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730C" w:rsidRDefault="00DF730C" w:rsidP="0026245E"/>
    <w:p w:rsidR="0026245E" w:rsidRPr="008344AB" w:rsidRDefault="0026245E" w:rsidP="0026245E">
      <w:pPr>
        <w:jc w:val="center"/>
        <w:rPr>
          <w:rFonts w:ascii="Calibri" w:hAnsi="Calibri"/>
          <w:b/>
        </w:rPr>
      </w:pPr>
      <w:r w:rsidRPr="008344AB">
        <w:rPr>
          <w:rFonts w:ascii="Calibri" w:hAnsi="Calibri"/>
          <w:b/>
        </w:rPr>
        <w:t xml:space="preserve">CARACTERÍSTICAS </w:t>
      </w:r>
      <w:r w:rsidR="00E50A2C">
        <w:rPr>
          <w:rFonts w:ascii="Calibri" w:hAnsi="Calibri"/>
          <w:b/>
        </w:rPr>
        <w:t xml:space="preserve">DE LAS </w:t>
      </w:r>
      <w:r w:rsidRPr="008344AB">
        <w:rPr>
          <w:rFonts w:ascii="Calibri" w:hAnsi="Calibri"/>
          <w:b/>
        </w:rPr>
        <w:t>CÁMARA</w:t>
      </w:r>
      <w:r w:rsidR="00E50A2C">
        <w:rPr>
          <w:rFonts w:ascii="Calibri" w:hAnsi="Calibri"/>
          <w:b/>
        </w:rPr>
        <w:t>S</w:t>
      </w:r>
      <w:r w:rsidRPr="008344AB">
        <w:rPr>
          <w:rFonts w:ascii="Calibri" w:hAnsi="Calibri"/>
          <w:b/>
        </w:rPr>
        <w:t xml:space="preserve"> DE REFRIGERACIÓN</w:t>
      </w:r>
    </w:p>
    <w:p w:rsidR="0026245E" w:rsidRDefault="0026245E" w:rsidP="0026245E"/>
    <w:p w:rsidR="0026245E" w:rsidRDefault="0026245E" w:rsidP="00E50A2C">
      <w:pPr>
        <w:jc w:val="center"/>
      </w:pPr>
      <w:r w:rsidRPr="004F053F">
        <w:object w:dxaOrig="9520" w:dyaOrig="38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9.25pt;height:255pt" o:ole="">
            <v:imagedata r:id="rId7" o:title=""/>
          </v:shape>
          <o:OLEObject Type="Embed" ProgID="CorelDraw.Graphic.16" ShapeID="_x0000_i1025" DrawAspect="Content" ObjectID="_1707051760" r:id="rId8"/>
        </w:object>
      </w:r>
    </w:p>
    <w:p w:rsidR="00E50A2C" w:rsidRDefault="00E50A2C" w:rsidP="00E50A2C">
      <w:pPr>
        <w:jc w:val="center"/>
      </w:pPr>
      <w:r>
        <w:t>Figura 1. Cámara de refrigeración 1.</w:t>
      </w:r>
    </w:p>
    <w:p w:rsidR="00E50A2C" w:rsidRDefault="00E50A2C" w:rsidP="00E50A2C">
      <w:pPr>
        <w:jc w:val="center"/>
      </w:pPr>
    </w:p>
    <w:p w:rsidR="00E50A2C" w:rsidRDefault="00E50A2C" w:rsidP="00A244AC">
      <w:pPr>
        <w:jc w:val="center"/>
        <w:rPr>
          <w:rFonts w:ascii="Calibri" w:hAnsi="Calibri"/>
          <w:b/>
        </w:rPr>
      </w:pPr>
      <w:r>
        <w:object w:dxaOrig="6400" w:dyaOrig="3815">
          <v:shape id="_x0000_i1026" type="#_x0000_t75" style="width:420pt;height:190.5pt" o:ole="">
            <v:imagedata r:id="rId9" o:title=""/>
          </v:shape>
          <o:OLEObject Type="Embed" ProgID="CorelDraw.Graphic.16" ShapeID="_x0000_i1026" DrawAspect="Content" ObjectID="_1707051761" r:id="rId10"/>
        </w:object>
      </w:r>
    </w:p>
    <w:p w:rsidR="00E50A2C" w:rsidRDefault="00E50A2C" w:rsidP="00E50A2C">
      <w:pPr>
        <w:jc w:val="center"/>
      </w:pPr>
      <w:r>
        <w:t>Figura 2. Cámara de refrigeración 2.</w:t>
      </w:r>
    </w:p>
    <w:p w:rsidR="007D78E6" w:rsidRPr="008344AB" w:rsidRDefault="007D78E6">
      <w:pPr>
        <w:rPr>
          <w:rFonts w:ascii="Calibri" w:hAnsi="Calibri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4392"/>
        <w:gridCol w:w="3240"/>
      </w:tblGrid>
      <w:tr w:rsidR="00DB0735" w:rsidRPr="00A45598" w:rsidTr="00247C8C">
        <w:tc>
          <w:tcPr>
            <w:tcW w:w="2376" w:type="dxa"/>
            <w:shd w:val="clear" w:color="auto" w:fill="BFBFBF"/>
          </w:tcPr>
          <w:p w:rsidR="00DB0735" w:rsidRPr="00A45598" w:rsidRDefault="008344AB" w:rsidP="008344AB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A45598">
              <w:rPr>
                <w:rFonts w:ascii="Calibri" w:hAnsi="Calibri"/>
                <w:b/>
                <w:sz w:val="22"/>
                <w:szCs w:val="22"/>
              </w:rPr>
              <w:t>Concepto</w:t>
            </w:r>
          </w:p>
        </w:tc>
        <w:tc>
          <w:tcPr>
            <w:tcW w:w="4392" w:type="dxa"/>
            <w:shd w:val="clear" w:color="auto" w:fill="BFBFBF"/>
          </w:tcPr>
          <w:p w:rsidR="00DB0735" w:rsidRPr="00A45598" w:rsidRDefault="00FD3F0F" w:rsidP="008344AB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A45598">
              <w:rPr>
                <w:rFonts w:ascii="Calibri" w:hAnsi="Calibri"/>
                <w:b/>
                <w:sz w:val="22"/>
                <w:szCs w:val="22"/>
              </w:rPr>
              <w:t>Descripción</w:t>
            </w:r>
          </w:p>
        </w:tc>
        <w:tc>
          <w:tcPr>
            <w:tcW w:w="3240" w:type="dxa"/>
            <w:shd w:val="clear" w:color="auto" w:fill="BFBFBF"/>
          </w:tcPr>
          <w:p w:rsidR="00DB0735" w:rsidRPr="00A45598" w:rsidRDefault="00DB0735" w:rsidP="008344AB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A45598">
              <w:rPr>
                <w:rFonts w:ascii="Calibri" w:hAnsi="Calibri"/>
                <w:b/>
                <w:sz w:val="22"/>
                <w:szCs w:val="22"/>
              </w:rPr>
              <w:t>Observaciones</w:t>
            </w:r>
          </w:p>
        </w:tc>
      </w:tr>
      <w:tr w:rsidR="00DB0735" w:rsidRPr="00A45598" w:rsidTr="00247C8C">
        <w:tc>
          <w:tcPr>
            <w:tcW w:w="2376" w:type="dxa"/>
            <w:shd w:val="clear" w:color="auto" w:fill="auto"/>
          </w:tcPr>
          <w:p w:rsidR="00DB0735" w:rsidRPr="00A45598" w:rsidRDefault="00E40030" w:rsidP="00EF6017">
            <w:pPr>
              <w:rPr>
                <w:rFonts w:ascii="Calibri" w:hAnsi="Calibri"/>
                <w:sz w:val="22"/>
                <w:szCs w:val="22"/>
              </w:rPr>
            </w:pPr>
            <w:r w:rsidRPr="00A45598">
              <w:rPr>
                <w:rFonts w:ascii="Calibri" w:hAnsi="Calibri"/>
                <w:sz w:val="22"/>
                <w:szCs w:val="22"/>
              </w:rPr>
              <w:t>Tipo de construcción</w:t>
            </w:r>
          </w:p>
        </w:tc>
        <w:tc>
          <w:tcPr>
            <w:tcW w:w="4392" w:type="dxa"/>
            <w:shd w:val="clear" w:color="auto" w:fill="auto"/>
          </w:tcPr>
          <w:p w:rsidR="00DB0735" w:rsidRPr="009E489A" w:rsidRDefault="00247C8C" w:rsidP="00EF6017">
            <w:pPr>
              <w:rPr>
                <w:rFonts w:ascii="Calibri" w:hAnsi="Calibri"/>
                <w:sz w:val="22"/>
                <w:szCs w:val="22"/>
              </w:rPr>
            </w:pPr>
            <w:r w:rsidRPr="009E489A">
              <w:rPr>
                <w:rFonts w:ascii="Calibri" w:hAnsi="Calibri"/>
                <w:sz w:val="22"/>
                <w:szCs w:val="22"/>
              </w:rPr>
              <w:t>F</w:t>
            </w:r>
            <w:r w:rsidR="00E40030" w:rsidRPr="009E489A">
              <w:rPr>
                <w:rFonts w:ascii="Calibri" w:hAnsi="Calibri"/>
                <w:sz w:val="22"/>
                <w:szCs w:val="22"/>
              </w:rPr>
              <w:t>ija</w:t>
            </w:r>
          </w:p>
        </w:tc>
        <w:tc>
          <w:tcPr>
            <w:tcW w:w="3240" w:type="dxa"/>
            <w:shd w:val="clear" w:color="auto" w:fill="auto"/>
          </w:tcPr>
          <w:p w:rsidR="00DB0735" w:rsidRPr="00A45598" w:rsidRDefault="00E4381C" w:rsidP="00EF6017">
            <w:pPr>
              <w:rPr>
                <w:rFonts w:ascii="Calibri" w:hAnsi="Calibri"/>
                <w:sz w:val="22"/>
                <w:szCs w:val="22"/>
              </w:rPr>
            </w:pPr>
            <w:r w:rsidRPr="00A45598">
              <w:rPr>
                <w:rFonts w:ascii="Calibri" w:hAnsi="Calibri"/>
                <w:sz w:val="22"/>
                <w:szCs w:val="22"/>
              </w:rPr>
              <w:t xml:space="preserve">Bajo techo con piso </w:t>
            </w:r>
            <w:r w:rsidR="008344AB" w:rsidRPr="00A45598">
              <w:rPr>
                <w:rFonts w:ascii="Calibri" w:hAnsi="Calibri"/>
                <w:sz w:val="22"/>
                <w:szCs w:val="22"/>
              </w:rPr>
              <w:t>de concreto</w:t>
            </w:r>
            <w:r w:rsidRPr="00A45598">
              <w:rPr>
                <w:rFonts w:ascii="Calibri" w:hAnsi="Calibri"/>
                <w:sz w:val="22"/>
                <w:szCs w:val="22"/>
              </w:rPr>
              <w:t>.</w:t>
            </w:r>
          </w:p>
        </w:tc>
      </w:tr>
      <w:tr w:rsidR="00E40030" w:rsidRPr="00A45598" w:rsidTr="00247C8C">
        <w:tc>
          <w:tcPr>
            <w:tcW w:w="2376" w:type="dxa"/>
            <w:shd w:val="clear" w:color="auto" w:fill="auto"/>
          </w:tcPr>
          <w:p w:rsidR="00E40030" w:rsidRPr="00A45598" w:rsidRDefault="00E40030" w:rsidP="00EF6017">
            <w:pPr>
              <w:rPr>
                <w:rFonts w:ascii="Calibri" w:hAnsi="Calibri"/>
                <w:sz w:val="22"/>
                <w:szCs w:val="22"/>
              </w:rPr>
            </w:pPr>
            <w:r w:rsidRPr="00A45598">
              <w:rPr>
                <w:rFonts w:ascii="Calibri" w:hAnsi="Calibri"/>
                <w:sz w:val="22"/>
                <w:szCs w:val="22"/>
              </w:rPr>
              <w:t xml:space="preserve">Temperatura </w:t>
            </w:r>
            <w:r w:rsidR="007D78E6" w:rsidRPr="00A45598">
              <w:rPr>
                <w:rFonts w:ascii="Calibri" w:hAnsi="Calibri"/>
                <w:sz w:val="22"/>
                <w:szCs w:val="22"/>
              </w:rPr>
              <w:t>requerida</w:t>
            </w:r>
          </w:p>
        </w:tc>
        <w:tc>
          <w:tcPr>
            <w:tcW w:w="4392" w:type="dxa"/>
            <w:shd w:val="clear" w:color="auto" w:fill="auto"/>
          </w:tcPr>
          <w:p w:rsidR="00E40030" w:rsidRPr="009E489A" w:rsidRDefault="00E40030" w:rsidP="00247C8C">
            <w:pPr>
              <w:rPr>
                <w:rFonts w:ascii="Calibri" w:hAnsi="Calibri"/>
                <w:sz w:val="22"/>
                <w:szCs w:val="22"/>
              </w:rPr>
            </w:pPr>
            <w:r w:rsidRPr="009E489A">
              <w:rPr>
                <w:rFonts w:ascii="Calibri" w:hAnsi="Calibri"/>
                <w:sz w:val="22"/>
                <w:szCs w:val="22"/>
              </w:rPr>
              <w:t xml:space="preserve">Entre </w:t>
            </w:r>
            <w:r w:rsidR="00B13FFC" w:rsidRPr="009E489A">
              <w:rPr>
                <w:rFonts w:ascii="Calibri" w:hAnsi="Calibri"/>
                <w:sz w:val="22"/>
                <w:szCs w:val="22"/>
              </w:rPr>
              <w:t>1</w:t>
            </w:r>
            <w:r w:rsidRPr="009E489A">
              <w:rPr>
                <w:rFonts w:ascii="Calibri" w:hAnsi="Calibri"/>
                <w:sz w:val="22"/>
                <w:szCs w:val="22"/>
              </w:rPr>
              <w:t xml:space="preserve"> y </w:t>
            </w:r>
            <w:r w:rsidR="00B13FFC" w:rsidRPr="009E489A">
              <w:rPr>
                <w:rFonts w:ascii="Calibri" w:hAnsi="Calibri"/>
                <w:sz w:val="22"/>
                <w:szCs w:val="22"/>
              </w:rPr>
              <w:t>6</w:t>
            </w:r>
            <w:r w:rsidRPr="009E489A">
              <w:rPr>
                <w:rFonts w:ascii="Calibri" w:hAnsi="Calibri"/>
                <w:sz w:val="22"/>
                <w:szCs w:val="22"/>
              </w:rPr>
              <w:t xml:space="preserve">°C </w:t>
            </w:r>
          </w:p>
        </w:tc>
        <w:tc>
          <w:tcPr>
            <w:tcW w:w="3240" w:type="dxa"/>
            <w:shd w:val="clear" w:color="auto" w:fill="auto"/>
          </w:tcPr>
          <w:p w:rsidR="00E40030" w:rsidRPr="00A45598" w:rsidRDefault="007D78E6" w:rsidP="00247C8C">
            <w:pPr>
              <w:rPr>
                <w:rFonts w:ascii="Calibri" w:hAnsi="Calibri"/>
                <w:sz w:val="22"/>
                <w:szCs w:val="22"/>
              </w:rPr>
            </w:pPr>
            <w:r w:rsidRPr="00A45598">
              <w:rPr>
                <w:rFonts w:ascii="Calibri" w:hAnsi="Calibri"/>
                <w:sz w:val="22"/>
                <w:szCs w:val="22"/>
              </w:rPr>
              <w:t xml:space="preserve">Variación no </w:t>
            </w:r>
            <w:r w:rsidRPr="009E489A">
              <w:rPr>
                <w:rFonts w:ascii="Calibri" w:hAnsi="Calibri"/>
                <w:sz w:val="22"/>
                <w:szCs w:val="22"/>
              </w:rPr>
              <w:t>mayor a ± 2°C</w:t>
            </w:r>
          </w:p>
        </w:tc>
      </w:tr>
      <w:tr w:rsidR="00E40030" w:rsidRPr="00A45598" w:rsidTr="00247C8C">
        <w:tc>
          <w:tcPr>
            <w:tcW w:w="2376" w:type="dxa"/>
            <w:shd w:val="clear" w:color="auto" w:fill="auto"/>
          </w:tcPr>
          <w:p w:rsidR="00E40030" w:rsidRPr="00A45598" w:rsidRDefault="00E40030" w:rsidP="00EF6017">
            <w:pPr>
              <w:rPr>
                <w:rFonts w:ascii="Calibri" w:hAnsi="Calibri"/>
                <w:sz w:val="22"/>
                <w:szCs w:val="22"/>
              </w:rPr>
            </w:pPr>
            <w:r w:rsidRPr="00A45598">
              <w:rPr>
                <w:rFonts w:ascii="Calibri" w:hAnsi="Calibri"/>
                <w:sz w:val="22"/>
                <w:szCs w:val="22"/>
              </w:rPr>
              <w:t>Localización</w:t>
            </w:r>
          </w:p>
        </w:tc>
        <w:tc>
          <w:tcPr>
            <w:tcW w:w="4392" w:type="dxa"/>
            <w:shd w:val="clear" w:color="auto" w:fill="auto"/>
          </w:tcPr>
          <w:p w:rsidR="00E40030" w:rsidRPr="009E489A" w:rsidRDefault="00E40030" w:rsidP="00247C8C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9E489A">
              <w:rPr>
                <w:rFonts w:ascii="Calibri" w:hAnsi="Calibri"/>
                <w:sz w:val="22"/>
                <w:szCs w:val="22"/>
              </w:rPr>
              <w:t>León Gto.</w:t>
            </w:r>
            <w:r w:rsidR="00247C8C" w:rsidRPr="009E489A">
              <w:rPr>
                <w:rFonts w:ascii="Calibri" w:hAnsi="Calibri"/>
                <w:sz w:val="22"/>
                <w:szCs w:val="22"/>
              </w:rPr>
              <w:t xml:space="preserve"> A </w:t>
            </w:r>
            <w:r w:rsidR="00FD3F0F" w:rsidRPr="009E489A">
              <w:rPr>
                <w:rFonts w:ascii="Calibri" w:hAnsi="Calibri"/>
                <w:sz w:val="22"/>
                <w:szCs w:val="22"/>
              </w:rPr>
              <w:t>una altitud de 1,798 msnm.</w:t>
            </w:r>
          </w:p>
          <w:p w:rsidR="00FD3F0F" w:rsidRPr="009E489A" w:rsidRDefault="00FD3F0F" w:rsidP="00247C8C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9E489A">
              <w:rPr>
                <w:rFonts w:ascii="Calibri" w:hAnsi="Calibri"/>
                <w:sz w:val="22"/>
                <w:szCs w:val="22"/>
              </w:rPr>
              <w:t xml:space="preserve">temperatura promedio anual de 19.6°C alcanzando una máxima promedio de 31.5°C en </w:t>
            </w:r>
            <w:r w:rsidR="00247C8C" w:rsidRPr="009E489A">
              <w:rPr>
                <w:rFonts w:ascii="Calibri" w:hAnsi="Calibri"/>
                <w:sz w:val="22"/>
                <w:szCs w:val="22"/>
              </w:rPr>
              <w:t>m</w:t>
            </w:r>
            <w:r w:rsidRPr="009E489A">
              <w:rPr>
                <w:rFonts w:ascii="Calibri" w:hAnsi="Calibri"/>
                <w:sz w:val="22"/>
                <w:szCs w:val="22"/>
              </w:rPr>
              <w:t xml:space="preserve">ayo y una mínima promedio de 7.2°C en </w:t>
            </w:r>
            <w:r w:rsidR="00247C8C" w:rsidRPr="009E489A">
              <w:rPr>
                <w:rFonts w:ascii="Calibri" w:hAnsi="Calibri"/>
                <w:sz w:val="22"/>
                <w:szCs w:val="22"/>
              </w:rPr>
              <w:t>e</w:t>
            </w:r>
            <w:r w:rsidRPr="009E489A">
              <w:rPr>
                <w:rFonts w:ascii="Calibri" w:hAnsi="Calibri"/>
                <w:sz w:val="22"/>
                <w:szCs w:val="22"/>
              </w:rPr>
              <w:t>nero</w:t>
            </w:r>
          </w:p>
          <w:p w:rsidR="00FD3F0F" w:rsidRPr="009E489A" w:rsidRDefault="00FD3F0F" w:rsidP="00247C8C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9E489A">
              <w:rPr>
                <w:rFonts w:ascii="Calibri" w:hAnsi="Calibri"/>
                <w:sz w:val="22"/>
                <w:szCs w:val="22"/>
              </w:rPr>
              <w:t>Humedad relativa entre 18 y 45 %</w:t>
            </w:r>
          </w:p>
        </w:tc>
        <w:tc>
          <w:tcPr>
            <w:tcW w:w="3240" w:type="dxa"/>
            <w:shd w:val="clear" w:color="auto" w:fill="auto"/>
          </w:tcPr>
          <w:p w:rsidR="00E40030" w:rsidRPr="00A45598" w:rsidRDefault="00FD3F0F" w:rsidP="00247C8C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A45598">
              <w:rPr>
                <w:rFonts w:ascii="Calibri" w:hAnsi="Calibri"/>
                <w:sz w:val="22"/>
                <w:szCs w:val="22"/>
              </w:rPr>
              <w:t>La ciudad está situada a los 101º 41' 00" de longitud oeste y a los 21º 07' 22" de latitud norte.</w:t>
            </w:r>
          </w:p>
        </w:tc>
      </w:tr>
      <w:tr w:rsidR="00E40030" w:rsidRPr="00A45598" w:rsidTr="00247C8C">
        <w:tc>
          <w:tcPr>
            <w:tcW w:w="2376" w:type="dxa"/>
            <w:shd w:val="clear" w:color="auto" w:fill="auto"/>
          </w:tcPr>
          <w:p w:rsidR="00E40030" w:rsidRPr="00A45598" w:rsidRDefault="00E40030" w:rsidP="00EF6017">
            <w:pPr>
              <w:rPr>
                <w:rFonts w:ascii="Calibri" w:hAnsi="Calibri"/>
                <w:sz w:val="22"/>
                <w:szCs w:val="22"/>
              </w:rPr>
            </w:pPr>
            <w:r w:rsidRPr="00A45598">
              <w:rPr>
                <w:rFonts w:ascii="Calibri" w:hAnsi="Calibri"/>
                <w:sz w:val="22"/>
                <w:szCs w:val="22"/>
              </w:rPr>
              <w:lastRenderedPageBreak/>
              <w:t>Dimensiones</w:t>
            </w:r>
          </w:p>
        </w:tc>
        <w:tc>
          <w:tcPr>
            <w:tcW w:w="4392" w:type="dxa"/>
            <w:shd w:val="clear" w:color="auto" w:fill="auto"/>
          </w:tcPr>
          <w:p w:rsidR="00E40030" w:rsidRPr="009E489A" w:rsidRDefault="00E50A2C" w:rsidP="00247C8C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9E489A">
              <w:rPr>
                <w:rFonts w:ascii="Calibri" w:hAnsi="Calibri"/>
                <w:sz w:val="22"/>
                <w:szCs w:val="22"/>
              </w:rPr>
              <w:t xml:space="preserve">Cámara 1: </w:t>
            </w:r>
            <w:r w:rsidR="00E40030" w:rsidRPr="009E489A">
              <w:rPr>
                <w:rFonts w:ascii="Calibri" w:hAnsi="Calibri"/>
                <w:sz w:val="22"/>
                <w:szCs w:val="22"/>
              </w:rPr>
              <w:t>Largo 8.0 m</w:t>
            </w:r>
            <w:r w:rsidR="00247C8C" w:rsidRPr="009E489A">
              <w:rPr>
                <w:rFonts w:ascii="Calibri" w:hAnsi="Calibri"/>
                <w:sz w:val="22"/>
                <w:szCs w:val="22"/>
              </w:rPr>
              <w:t>., al</w:t>
            </w:r>
            <w:r w:rsidR="00E40030" w:rsidRPr="009E489A">
              <w:rPr>
                <w:rFonts w:ascii="Calibri" w:hAnsi="Calibri"/>
                <w:sz w:val="22"/>
                <w:szCs w:val="22"/>
              </w:rPr>
              <w:t>to 2.4 m</w:t>
            </w:r>
            <w:r w:rsidR="00247C8C" w:rsidRPr="009E489A">
              <w:rPr>
                <w:rFonts w:ascii="Calibri" w:hAnsi="Calibri"/>
                <w:sz w:val="22"/>
                <w:szCs w:val="22"/>
              </w:rPr>
              <w:t>. y de</w:t>
            </w:r>
            <w:r w:rsidR="00E40030" w:rsidRPr="009E489A">
              <w:rPr>
                <w:rFonts w:ascii="Calibri" w:hAnsi="Calibri"/>
                <w:sz w:val="22"/>
                <w:szCs w:val="22"/>
              </w:rPr>
              <w:t xml:space="preserve"> profundidad 1.0 m</w:t>
            </w:r>
            <w:r w:rsidR="00247C8C" w:rsidRPr="009E489A">
              <w:rPr>
                <w:rFonts w:ascii="Calibri" w:hAnsi="Calibri"/>
                <w:sz w:val="22"/>
                <w:szCs w:val="22"/>
              </w:rPr>
              <w:t>.</w:t>
            </w:r>
          </w:p>
          <w:p w:rsidR="00E50A2C" w:rsidRPr="009E489A" w:rsidRDefault="00E50A2C" w:rsidP="00247C8C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9E489A">
              <w:rPr>
                <w:rFonts w:ascii="Calibri" w:hAnsi="Calibri"/>
                <w:sz w:val="22"/>
              </w:rPr>
              <w:t>Cámara 2: Largo 5.0 m</w:t>
            </w:r>
            <w:r w:rsidR="00247C8C" w:rsidRPr="009E489A">
              <w:rPr>
                <w:rFonts w:ascii="Calibri" w:hAnsi="Calibri"/>
                <w:sz w:val="22"/>
              </w:rPr>
              <w:t xml:space="preserve">., </w:t>
            </w:r>
            <w:r w:rsidRPr="009E489A">
              <w:rPr>
                <w:rFonts w:ascii="Calibri" w:hAnsi="Calibri"/>
                <w:sz w:val="22"/>
              </w:rPr>
              <w:t>alto</w:t>
            </w:r>
            <w:r w:rsidR="00247C8C" w:rsidRPr="009E489A">
              <w:rPr>
                <w:rFonts w:ascii="Calibri" w:hAnsi="Calibri"/>
                <w:sz w:val="22"/>
              </w:rPr>
              <w:t>,</w:t>
            </w:r>
            <w:r w:rsidRPr="009E489A">
              <w:rPr>
                <w:rFonts w:ascii="Calibri" w:hAnsi="Calibri"/>
                <w:sz w:val="22"/>
              </w:rPr>
              <w:t xml:space="preserve"> 2.4 m</w:t>
            </w:r>
            <w:r w:rsidR="00247C8C" w:rsidRPr="009E489A">
              <w:rPr>
                <w:rFonts w:ascii="Calibri" w:hAnsi="Calibri"/>
                <w:sz w:val="22"/>
              </w:rPr>
              <w:t>. y de</w:t>
            </w:r>
            <w:r w:rsidRPr="009E489A">
              <w:rPr>
                <w:rFonts w:ascii="Calibri" w:hAnsi="Calibri"/>
                <w:sz w:val="22"/>
              </w:rPr>
              <w:t xml:space="preserve"> profundidad 1.0 m</w:t>
            </w:r>
          </w:p>
        </w:tc>
        <w:tc>
          <w:tcPr>
            <w:tcW w:w="3240" w:type="dxa"/>
            <w:shd w:val="clear" w:color="auto" w:fill="auto"/>
          </w:tcPr>
          <w:p w:rsidR="00E40030" w:rsidRPr="00A45598" w:rsidRDefault="00E40030" w:rsidP="00247C8C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A45598">
              <w:rPr>
                <w:rFonts w:ascii="Calibri" w:hAnsi="Calibri"/>
                <w:sz w:val="22"/>
                <w:szCs w:val="22"/>
              </w:rPr>
              <w:t>Dimensiones aproximadas, la profundidad no debe ser mayor a lo que permita alcanzar con el brazo extendido</w:t>
            </w:r>
          </w:p>
        </w:tc>
      </w:tr>
      <w:tr w:rsidR="00DB0735" w:rsidRPr="00A45598" w:rsidTr="00247C8C">
        <w:tc>
          <w:tcPr>
            <w:tcW w:w="2376" w:type="dxa"/>
            <w:shd w:val="clear" w:color="auto" w:fill="auto"/>
          </w:tcPr>
          <w:p w:rsidR="00DB0735" w:rsidRPr="00A45598" w:rsidRDefault="00EA70A3" w:rsidP="00EF6017">
            <w:pPr>
              <w:rPr>
                <w:rFonts w:ascii="Calibri" w:hAnsi="Calibri"/>
                <w:sz w:val="22"/>
                <w:szCs w:val="22"/>
              </w:rPr>
            </w:pPr>
            <w:r w:rsidRPr="00A45598">
              <w:rPr>
                <w:rFonts w:ascii="Calibri" w:hAnsi="Calibri"/>
                <w:sz w:val="22"/>
                <w:szCs w:val="22"/>
              </w:rPr>
              <w:t>Volumen total</w:t>
            </w:r>
          </w:p>
        </w:tc>
        <w:tc>
          <w:tcPr>
            <w:tcW w:w="4392" w:type="dxa"/>
            <w:shd w:val="clear" w:color="auto" w:fill="auto"/>
          </w:tcPr>
          <w:p w:rsidR="00DB0735" w:rsidRDefault="00E50A2C" w:rsidP="00247C8C">
            <w:pPr>
              <w:jc w:val="both"/>
              <w:rPr>
                <w:rFonts w:ascii="Calibri" w:hAnsi="Calibri"/>
                <w:sz w:val="22"/>
                <w:szCs w:val="22"/>
                <w:vertAlign w:val="superscript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Cámara 1: </w:t>
            </w:r>
            <w:r w:rsidR="00EA70A3" w:rsidRPr="00A45598">
              <w:rPr>
                <w:rFonts w:ascii="Calibri" w:hAnsi="Calibri"/>
                <w:sz w:val="22"/>
                <w:szCs w:val="22"/>
              </w:rPr>
              <w:t>19 m</w:t>
            </w:r>
            <w:r w:rsidR="00EA70A3" w:rsidRPr="00A45598">
              <w:rPr>
                <w:rFonts w:ascii="Calibri" w:hAnsi="Calibri"/>
                <w:sz w:val="22"/>
                <w:szCs w:val="22"/>
                <w:vertAlign w:val="superscript"/>
              </w:rPr>
              <w:t>3</w:t>
            </w:r>
          </w:p>
          <w:p w:rsidR="00E50A2C" w:rsidRPr="00E50A2C" w:rsidRDefault="00E50A2C" w:rsidP="00247C8C">
            <w:pPr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Cámara 2: </w:t>
            </w:r>
            <w:r w:rsidRPr="007D5C87">
              <w:rPr>
                <w:rFonts w:ascii="Calibri" w:hAnsi="Calibri"/>
              </w:rPr>
              <w:t>12 m</w:t>
            </w:r>
            <w:r w:rsidRPr="007D5C87">
              <w:rPr>
                <w:rFonts w:ascii="Calibri" w:hAnsi="Calibri"/>
                <w:vertAlign w:val="superscript"/>
              </w:rPr>
              <w:t>3</w:t>
            </w:r>
          </w:p>
        </w:tc>
        <w:tc>
          <w:tcPr>
            <w:tcW w:w="3240" w:type="dxa"/>
            <w:shd w:val="clear" w:color="auto" w:fill="auto"/>
          </w:tcPr>
          <w:p w:rsidR="00DB0735" w:rsidRPr="00A45598" w:rsidRDefault="00DB0735" w:rsidP="00247C8C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DB0735" w:rsidRPr="00A45598" w:rsidTr="00247C8C">
        <w:tc>
          <w:tcPr>
            <w:tcW w:w="2376" w:type="dxa"/>
            <w:shd w:val="clear" w:color="auto" w:fill="auto"/>
          </w:tcPr>
          <w:p w:rsidR="00DB0735" w:rsidRPr="00A45598" w:rsidRDefault="00EA70A3" w:rsidP="00247C8C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A45598">
              <w:rPr>
                <w:rFonts w:ascii="Calibri" w:hAnsi="Calibri"/>
                <w:sz w:val="22"/>
                <w:szCs w:val="22"/>
              </w:rPr>
              <w:t>Volumen a capacidad máxima del producto a conservar</w:t>
            </w:r>
          </w:p>
        </w:tc>
        <w:tc>
          <w:tcPr>
            <w:tcW w:w="4392" w:type="dxa"/>
            <w:shd w:val="clear" w:color="auto" w:fill="auto"/>
          </w:tcPr>
          <w:p w:rsidR="00DB0735" w:rsidRPr="009E489A" w:rsidRDefault="00E50A2C" w:rsidP="00247C8C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9E489A">
              <w:rPr>
                <w:rFonts w:ascii="Calibri" w:hAnsi="Calibri"/>
                <w:sz w:val="22"/>
                <w:szCs w:val="22"/>
              </w:rPr>
              <w:t xml:space="preserve">Cámara 1: </w:t>
            </w:r>
            <w:r w:rsidR="00EA70A3" w:rsidRPr="009E489A">
              <w:rPr>
                <w:rFonts w:ascii="Calibri" w:hAnsi="Calibri"/>
                <w:sz w:val="22"/>
                <w:szCs w:val="22"/>
              </w:rPr>
              <w:t>2304 l</w:t>
            </w:r>
          </w:p>
          <w:p w:rsidR="00E50A2C" w:rsidRPr="009E489A" w:rsidRDefault="00E50A2C" w:rsidP="00247C8C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9E489A">
              <w:rPr>
                <w:rFonts w:ascii="Calibri" w:hAnsi="Calibri"/>
                <w:sz w:val="22"/>
                <w:szCs w:val="22"/>
              </w:rPr>
              <w:t>Cámara 2: 1440 l</w:t>
            </w:r>
          </w:p>
        </w:tc>
        <w:tc>
          <w:tcPr>
            <w:tcW w:w="3240" w:type="dxa"/>
            <w:shd w:val="clear" w:color="auto" w:fill="auto"/>
          </w:tcPr>
          <w:p w:rsidR="00DB0735" w:rsidRDefault="00EA70A3" w:rsidP="00247C8C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A45598">
              <w:rPr>
                <w:rFonts w:ascii="Calibri" w:hAnsi="Calibri"/>
                <w:sz w:val="22"/>
                <w:szCs w:val="22"/>
              </w:rPr>
              <w:t>Equivalente a 7680 unidades de concentrado Eritrocitario</w:t>
            </w:r>
          </w:p>
          <w:p w:rsidR="00E50A2C" w:rsidRPr="00A45598" w:rsidRDefault="00E50A2C" w:rsidP="00247C8C">
            <w:pPr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Equivalente a 4800</w:t>
            </w:r>
            <w:r w:rsidRPr="00A45598">
              <w:rPr>
                <w:rFonts w:ascii="Calibri" w:hAnsi="Calibri"/>
                <w:sz w:val="22"/>
                <w:szCs w:val="22"/>
              </w:rPr>
              <w:t xml:space="preserve"> unidades de concentrado Eritrocitario</w:t>
            </w:r>
          </w:p>
        </w:tc>
      </w:tr>
      <w:tr w:rsidR="00DB0735" w:rsidRPr="00A45598" w:rsidTr="00247C8C">
        <w:tc>
          <w:tcPr>
            <w:tcW w:w="2376" w:type="dxa"/>
            <w:shd w:val="clear" w:color="auto" w:fill="auto"/>
          </w:tcPr>
          <w:p w:rsidR="00DB0735" w:rsidRPr="00A45598" w:rsidRDefault="00EA70A3" w:rsidP="00247C8C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A45598">
              <w:rPr>
                <w:rFonts w:ascii="Calibri" w:hAnsi="Calibri"/>
                <w:sz w:val="22"/>
                <w:szCs w:val="22"/>
              </w:rPr>
              <w:t>Puertas</w:t>
            </w:r>
          </w:p>
        </w:tc>
        <w:tc>
          <w:tcPr>
            <w:tcW w:w="4392" w:type="dxa"/>
            <w:shd w:val="clear" w:color="auto" w:fill="auto"/>
          </w:tcPr>
          <w:p w:rsidR="00EA70A3" w:rsidRPr="009E489A" w:rsidRDefault="006B6E21" w:rsidP="00247C8C">
            <w:pPr>
              <w:numPr>
                <w:ilvl w:val="0"/>
                <w:numId w:val="1"/>
              </w:numPr>
              <w:jc w:val="both"/>
              <w:rPr>
                <w:rFonts w:ascii="Calibri" w:hAnsi="Calibri"/>
                <w:sz w:val="22"/>
                <w:szCs w:val="22"/>
              </w:rPr>
            </w:pPr>
            <w:r w:rsidRPr="009E489A">
              <w:rPr>
                <w:rFonts w:ascii="Calibri" w:hAnsi="Calibri"/>
                <w:sz w:val="22"/>
                <w:szCs w:val="22"/>
              </w:rPr>
              <w:t xml:space="preserve">Cantidad </w:t>
            </w:r>
            <w:r w:rsidR="00EA70A3" w:rsidRPr="009E489A">
              <w:rPr>
                <w:rFonts w:ascii="Calibri" w:hAnsi="Calibri"/>
                <w:sz w:val="22"/>
                <w:szCs w:val="22"/>
              </w:rPr>
              <w:t>8</w:t>
            </w:r>
            <w:r w:rsidR="00E50A2C" w:rsidRPr="009E489A">
              <w:rPr>
                <w:rFonts w:ascii="Calibri" w:hAnsi="Calibri"/>
                <w:sz w:val="22"/>
                <w:szCs w:val="22"/>
              </w:rPr>
              <w:t xml:space="preserve"> y 5 respectivamente</w:t>
            </w:r>
          </w:p>
          <w:p w:rsidR="00EA70A3" w:rsidRPr="009E489A" w:rsidRDefault="00EA70A3" w:rsidP="00247C8C">
            <w:pPr>
              <w:numPr>
                <w:ilvl w:val="0"/>
                <w:numId w:val="1"/>
              </w:numPr>
              <w:jc w:val="both"/>
              <w:rPr>
                <w:rFonts w:ascii="Calibri" w:hAnsi="Calibri"/>
                <w:sz w:val="22"/>
                <w:szCs w:val="22"/>
              </w:rPr>
            </w:pPr>
            <w:r w:rsidRPr="009E489A">
              <w:rPr>
                <w:rFonts w:ascii="Calibri" w:hAnsi="Calibri"/>
                <w:sz w:val="22"/>
                <w:szCs w:val="22"/>
              </w:rPr>
              <w:t>Cristal templado doble</w:t>
            </w:r>
          </w:p>
          <w:p w:rsidR="00FD3F0F" w:rsidRPr="009E489A" w:rsidRDefault="00247C8C" w:rsidP="00247C8C">
            <w:pPr>
              <w:numPr>
                <w:ilvl w:val="0"/>
                <w:numId w:val="1"/>
              </w:numPr>
              <w:jc w:val="both"/>
              <w:rPr>
                <w:rFonts w:ascii="Calibri" w:hAnsi="Calibri"/>
                <w:sz w:val="22"/>
                <w:szCs w:val="22"/>
              </w:rPr>
            </w:pPr>
            <w:r w:rsidRPr="009E489A">
              <w:rPr>
                <w:rFonts w:ascii="Calibri" w:hAnsi="Calibri"/>
                <w:sz w:val="22"/>
                <w:szCs w:val="22"/>
              </w:rPr>
              <w:t>Que abran hacia fuera</w:t>
            </w:r>
          </w:p>
          <w:p w:rsidR="008E5B2C" w:rsidRPr="009E489A" w:rsidRDefault="006B6E21" w:rsidP="00247C8C">
            <w:pPr>
              <w:numPr>
                <w:ilvl w:val="0"/>
                <w:numId w:val="1"/>
              </w:numPr>
              <w:jc w:val="both"/>
              <w:rPr>
                <w:rFonts w:ascii="Calibri" w:hAnsi="Calibri"/>
                <w:sz w:val="22"/>
                <w:szCs w:val="22"/>
              </w:rPr>
            </w:pPr>
            <w:r w:rsidRPr="009E489A">
              <w:rPr>
                <w:rFonts w:ascii="Calibri" w:hAnsi="Calibri"/>
                <w:sz w:val="22"/>
                <w:szCs w:val="22"/>
              </w:rPr>
              <w:t>Cierre hermético</w:t>
            </w:r>
          </w:p>
          <w:p w:rsidR="006B6E21" w:rsidRPr="009E489A" w:rsidRDefault="008E5B2C" w:rsidP="00247C8C">
            <w:pPr>
              <w:numPr>
                <w:ilvl w:val="0"/>
                <w:numId w:val="1"/>
              </w:numPr>
              <w:jc w:val="both"/>
              <w:rPr>
                <w:rFonts w:ascii="Calibri" w:hAnsi="Calibri"/>
                <w:sz w:val="22"/>
                <w:szCs w:val="22"/>
              </w:rPr>
            </w:pPr>
            <w:r w:rsidRPr="009E489A">
              <w:rPr>
                <w:rFonts w:ascii="Calibri" w:hAnsi="Calibri"/>
                <w:sz w:val="22"/>
                <w:szCs w:val="22"/>
              </w:rPr>
              <w:t>Iluminación adecuada</w:t>
            </w:r>
          </w:p>
        </w:tc>
        <w:tc>
          <w:tcPr>
            <w:tcW w:w="3240" w:type="dxa"/>
            <w:shd w:val="clear" w:color="auto" w:fill="auto"/>
          </w:tcPr>
          <w:p w:rsidR="00DB0735" w:rsidRPr="00A45598" w:rsidRDefault="00D31C7B" w:rsidP="00247C8C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A45598">
              <w:rPr>
                <w:rFonts w:ascii="Calibri" w:hAnsi="Calibri"/>
                <w:sz w:val="22"/>
                <w:szCs w:val="22"/>
              </w:rPr>
              <w:t>Las puertas de cristal deben permitir la visualización de lo</w:t>
            </w:r>
            <w:r w:rsidR="00E50A2C">
              <w:rPr>
                <w:rFonts w:ascii="Calibri" w:hAnsi="Calibri"/>
                <w:sz w:val="22"/>
                <w:szCs w:val="22"/>
              </w:rPr>
              <w:t>s</w:t>
            </w:r>
            <w:r w:rsidRPr="00A45598">
              <w:rPr>
                <w:rFonts w:ascii="Calibri" w:hAnsi="Calibri"/>
                <w:sz w:val="22"/>
                <w:szCs w:val="22"/>
              </w:rPr>
              <w:t xml:space="preserve"> concentrados Eritrocitario.</w:t>
            </w:r>
          </w:p>
        </w:tc>
      </w:tr>
      <w:tr w:rsidR="00EA70A3" w:rsidRPr="00A45598" w:rsidTr="00247C8C">
        <w:tc>
          <w:tcPr>
            <w:tcW w:w="2376" w:type="dxa"/>
            <w:shd w:val="clear" w:color="auto" w:fill="auto"/>
          </w:tcPr>
          <w:p w:rsidR="00D31C7B" w:rsidRPr="00A45598" w:rsidRDefault="00D31C7B" w:rsidP="00247C8C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A45598">
              <w:rPr>
                <w:rFonts w:ascii="Calibri" w:hAnsi="Calibri"/>
                <w:sz w:val="22"/>
                <w:szCs w:val="22"/>
              </w:rPr>
              <w:t>Construcción</w:t>
            </w:r>
          </w:p>
        </w:tc>
        <w:tc>
          <w:tcPr>
            <w:tcW w:w="4392" w:type="dxa"/>
            <w:shd w:val="clear" w:color="auto" w:fill="auto"/>
          </w:tcPr>
          <w:p w:rsidR="00EA70A3" w:rsidRPr="009E489A" w:rsidRDefault="00D31C7B" w:rsidP="00247C8C">
            <w:pPr>
              <w:numPr>
                <w:ilvl w:val="0"/>
                <w:numId w:val="2"/>
              </w:numPr>
              <w:jc w:val="both"/>
              <w:rPr>
                <w:rFonts w:ascii="Calibri" w:hAnsi="Calibri"/>
                <w:sz w:val="22"/>
                <w:szCs w:val="22"/>
              </w:rPr>
            </w:pPr>
            <w:r w:rsidRPr="009E489A">
              <w:rPr>
                <w:rFonts w:ascii="Calibri" w:hAnsi="Calibri"/>
                <w:sz w:val="22"/>
                <w:szCs w:val="22"/>
              </w:rPr>
              <w:t xml:space="preserve">Interiores con acero inoxidable </w:t>
            </w:r>
            <w:r w:rsidR="00E4381C" w:rsidRPr="009E489A">
              <w:rPr>
                <w:rFonts w:ascii="Calibri" w:hAnsi="Calibri"/>
                <w:sz w:val="22"/>
                <w:szCs w:val="22"/>
              </w:rPr>
              <w:t>304,</w:t>
            </w:r>
            <w:r w:rsidRPr="009E489A">
              <w:rPr>
                <w:rFonts w:ascii="Calibri" w:hAnsi="Calibri"/>
                <w:sz w:val="22"/>
                <w:szCs w:val="22"/>
              </w:rPr>
              <w:t xml:space="preserve"> calibre </w:t>
            </w:r>
            <w:r w:rsidR="00893224" w:rsidRPr="009E489A">
              <w:rPr>
                <w:rFonts w:ascii="Calibri" w:hAnsi="Calibri"/>
                <w:sz w:val="22"/>
                <w:szCs w:val="22"/>
              </w:rPr>
              <w:t>18</w:t>
            </w:r>
            <w:r w:rsidRPr="009E489A">
              <w:rPr>
                <w:rFonts w:ascii="Calibri" w:hAnsi="Calibri"/>
                <w:sz w:val="22"/>
                <w:szCs w:val="22"/>
              </w:rPr>
              <w:t xml:space="preserve"> gauges</w:t>
            </w:r>
          </w:p>
          <w:p w:rsidR="008E5B2C" w:rsidRPr="009E489A" w:rsidRDefault="008E5B2C" w:rsidP="00247C8C">
            <w:pPr>
              <w:numPr>
                <w:ilvl w:val="0"/>
                <w:numId w:val="2"/>
              </w:numPr>
              <w:jc w:val="both"/>
              <w:rPr>
                <w:rFonts w:ascii="Calibri" w:hAnsi="Calibri"/>
                <w:sz w:val="22"/>
                <w:szCs w:val="22"/>
              </w:rPr>
            </w:pPr>
            <w:r w:rsidRPr="009E489A">
              <w:rPr>
                <w:rFonts w:ascii="Calibri" w:hAnsi="Calibri"/>
                <w:sz w:val="22"/>
                <w:szCs w:val="22"/>
              </w:rPr>
              <w:t xml:space="preserve">Exteriores en </w:t>
            </w:r>
            <w:r w:rsidR="00247C8C" w:rsidRPr="009E489A">
              <w:rPr>
                <w:rFonts w:ascii="Calibri" w:hAnsi="Calibri"/>
                <w:sz w:val="22"/>
                <w:szCs w:val="22"/>
              </w:rPr>
              <w:t>material resistente a corrosión</w:t>
            </w:r>
          </w:p>
          <w:p w:rsidR="0045556C" w:rsidRPr="009E489A" w:rsidRDefault="0045556C" w:rsidP="00247C8C">
            <w:pPr>
              <w:numPr>
                <w:ilvl w:val="0"/>
                <w:numId w:val="2"/>
              </w:numPr>
              <w:jc w:val="both"/>
              <w:rPr>
                <w:rFonts w:ascii="Calibri" w:hAnsi="Calibri"/>
                <w:sz w:val="22"/>
                <w:szCs w:val="22"/>
              </w:rPr>
            </w:pPr>
            <w:r w:rsidRPr="009E489A">
              <w:rPr>
                <w:rFonts w:ascii="Calibri" w:hAnsi="Calibri"/>
                <w:sz w:val="22"/>
                <w:szCs w:val="22"/>
              </w:rPr>
              <w:t xml:space="preserve">Charolas deslizables y desmontables aproximadamente a 30 cm de separación entre </w:t>
            </w:r>
            <w:r w:rsidR="00247C8C" w:rsidRPr="009E489A">
              <w:rPr>
                <w:rFonts w:ascii="Calibri" w:hAnsi="Calibri"/>
                <w:sz w:val="22"/>
                <w:szCs w:val="22"/>
              </w:rPr>
              <w:t>ellas,</w:t>
            </w:r>
            <w:r w:rsidRPr="009E489A">
              <w:rPr>
                <w:rFonts w:ascii="Calibri" w:hAnsi="Calibri"/>
                <w:sz w:val="22"/>
                <w:szCs w:val="22"/>
              </w:rPr>
              <w:t xml:space="preserve"> pero con posibilidad de </w:t>
            </w:r>
            <w:r w:rsidR="00247C8C" w:rsidRPr="009E489A">
              <w:rPr>
                <w:rFonts w:ascii="Calibri" w:hAnsi="Calibri"/>
                <w:sz w:val="22"/>
                <w:szCs w:val="22"/>
              </w:rPr>
              <w:t>ajuste de altura</w:t>
            </w:r>
          </w:p>
          <w:p w:rsidR="00042904" w:rsidRPr="009E489A" w:rsidRDefault="00042904" w:rsidP="00247C8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color w:val="000000"/>
                <w:sz w:val="22"/>
                <w:szCs w:val="22"/>
                <w:lang w:val="es-ES"/>
              </w:rPr>
            </w:pPr>
            <w:r w:rsidRPr="009E489A">
              <w:rPr>
                <w:rFonts w:ascii="Calibri" w:hAnsi="Calibri" w:cs="Arial"/>
                <w:color w:val="000000"/>
                <w:sz w:val="22"/>
                <w:szCs w:val="22"/>
                <w:lang w:val="es-ES"/>
              </w:rPr>
              <w:t>El equipo debe tener int</w:t>
            </w:r>
            <w:r w:rsidR="00247C8C" w:rsidRPr="009E489A">
              <w:rPr>
                <w:rFonts w:ascii="Calibri" w:hAnsi="Calibri" w:cs="Arial"/>
                <w:color w:val="000000"/>
                <w:sz w:val="22"/>
                <w:szCs w:val="22"/>
                <w:lang w:val="es-ES"/>
              </w:rPr>
              <w:t>egrado el gabinete contra ruido</w:t>
            </w:r>
          </w:p>
        </w:tc>
        <w:tc>
          <w:tcPr>
            <w:tcW w:w="3240" w:type="dxa"/>
            <w:shd w:val="clear" w:color="auto" w:fill="auto"/>
          </w:tcPr>
          <w:p w:rsidR="00EA70A3" w:rsidRPr="00A45598" w:rsidRDefault="008E5B2C" w:rsidP="00247C8C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A45598">
              <w:rPr>
                <w:rFonts w:ascii="Calibri" w:hAnsi="Calibri"/>
                <w:sz w:val="22"/>
                <w:szCs w:val="22"/>
              </w:rPr>
              <w:t>O mejor material con características bacteriostáticas y antifúngicas</w:t>
            </w:r>
            <w:r w:rsidR="0007200A" w:rsidRPr="00A45598">
              <w:rPr>
                <w:rFonts w:ascii="Calibri" w:hAnsi="Calibri"/>
                <w:sz w:val="22"/>
                <w:szCs w:val="22"/>
              </w:rPr>
              <w:t xml:space="preserve"> superiores.</w:t>
            </w:r>
          </w:p>
        </w:tc>
      </w:tr>
      <w:tr w:rsidR="00EA70A3" w:rsidRPr="00A45598" w:rsidTr="00247C8C">
        <w:tc>
          <w:tcPr>
            <w:tcW w:w="2376" w:type="dxa"/>
            <w:shd w:val="clear" w:color="auto" w:fill="auto"/>
          </w:tcPr>
          <w:p w:rsidR="00EA70A3" w:rsidRPr="00A45598" w:rsidRDefault="008E5B2C" w:rsidP="00247C8C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A45598">
              <w:rPr>
                <w:rFonts w:ascii="Calibri" w:hAnsi="Calibri"/>
                <w:sz w:val="22"/>
                <w:szCs w:val="22"/>
              </w:rPr>
              <w:t>Aislante térmico</w:t>
            </w:r>
          </w:p>
        </w:tc>
        <w:tc>
          <w:tcPr>
            <w:tcW w:w="4392" w:type="dxa"/>
            <w:shd w:val="clear" w:color="auto" w:fill="auto"/>
          </w:tcPr>
          <w:p w:rsidR="00EA70A3" w:rsidRPr="00A45598" w:rsidRDefault="009521B4" w:rsidP="00247C8C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A45598">
              <w:rPr>
                <w:rFonts w:ascii="Calibri" w:hAnsi="Calibri"/>
                <w:sz w:val="22"/>
                <w:szCs w:val="22"/>
              </w:rPr>
              <w:t>Libre de Clorofluorocarbonos</w:t>
            </w:r>
          </w:p>
          <w:p w:rsidR="009521B4" w:rsidRPr="00A45598" w:rsidRDefault="009521B4" w:rsidP="00247C8C">
            <w:pPr>
              <w:pStyle w:val="Default"/>
              <w:jc w:val="both"/>
              <w:rPr>
                <w:rFonts w:ascii="Calibri" w:hAnsi="Calibri"/>
                <w:sz w:val="22"/>
                <w:szCs w:val="22"/>
                <w:lang w:val="es-MX"/>
              </w:rPr>
            </w:pPr>
            <w:r w:rsidRPr="00A45598">
              <w:rPr>
                <w:rFonts w:ascii="Calibri" w:hAnsi="Calibri"/>
                <w:sz w:val="22"/>
                <w:szCs w:val="22"/>
                <w:lang w:val="es-MX"/>
              </w:rPr>
              <w:t>1. Tener un coeficiente de conductividad térmica (</w:t>
            </w:r>
            <w:r w:rsidRPr="00A45598">
              <w:rPr>
                <w:rFonts w:ascii="Calibri" w:hAnsi="Calibri"/>
                <w:b/>
                <w:bCs/>
                <w:sz w:val="22"/>
                <w:szCs w:val="22"/>
                <w:lang w:val="es-MX"/>
              </w:rPr>
              <w:t>λ</w:t>
            </w:r>
            <w:r w:rsidRPr="00A45598">
              <w:rPr>
                <w:rFonts w:ascii="Calibri" w:hAnsi="Calibri"/>
                <w:sz w:val="22"/>
                <w:szCs w:val="22"/>
                <w:lang w:val="es-MX"/>
              </w:rPr>
              <w:t xml:space="preserve">) menor de 0.6 W/ (m*K). </w:t>
            </w:r>
          </w:p>
          <w:p w:rsidR="009521B4" w:rsidRPr="00A45598" w:rsidRDefault="009521B4" w:rsidP="00247C8C">
            <w:pPr>
              <w:pStyle w:val="Default"/>
              <w:jc w:val="both"/>
              <w:rPr>
                <w:rFonts w:ascii="Calibri" w:hAnsi="Calibri"/>
                <w:sz w:val="22"/>
                <w:szCs w:val="22"/>
                <w:lang w:val="es-MX"/>
              </w:rPr>
            </w:pPr>
            <w:r w:rsidRPr="00A45598">
              <w:rPr>
                <w:rFonts w:ascii="Calibri" w:hAnsi="Calibri"/>
                <w:sz w:val="22"/>
                <w:szCs w:val="22"/>
                <w:lang w:val="es-MX"/>
              </w:rPr>
              <w:t>2. Una resistencia térmica (R) superior a 0.5 m</w:t>
            </w:r>
            <w:r w:rsidRPr="00E50A2C">
              <w:rPr>
                <w:rFonts w:ascii="Calibri" w:hAnsi="Calibri"/>
                <w:sz w:val="22"/>
                <w:szCs w:val="22"/>
                <w:vertAlign w:val="superscript"/>
                <w:lang w:val="es-MX"/>
              </w:rPr>
              <w:t>2</w:t>
            </w:r>
            <w:r w:rsidRPr="00A45598">
              <w:rPr>
                <w:rFonts w:ascii="Calibri" w:hAnsi="Calibri"/>
                <w:sz w:val="22"/>
                <w:szCs w:val="22"/>
                <w:lang w:val="es-MX"/>
              </w:rPr>
              <w:t xml:space="preserve">K/W. </w:t>
            </w:r>
          </w:p>
        </w:tc>
        <w:tc>
          <w:tcPr>
            <w:tcW w:w="3240" w:type="dxa"/>
            <w:shd w:val="clear" w:color="auto" w:fill="auto"/>
          </w:tcPr>
          <w:p w:rsidR="007D78E6" w:rsidRPr="00A45598" w:rsidRDefault="009521B4" w:rsidP="00247C8C">
            <w:pPr>
              <w:numPr>
                <w:ilvl w:val="0"/>
                <w:numId w:val="3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Calibri" w:hAnsi="Calibri"/>
                <w:sz w:val="22"/>
                <w:szCs w:val="22"/>
              </w:rPr>
            </w:pPr>
            <w:r w:rsidRPr="00A45598">
              <w:rPr>
                <w:rFonts w:ascii="Calibri" w:hAnsi="Calibri"/>
                <w:sz w:val="22"/>
                <w:szCs w:val="22"/>
              </w:rPr>
              <w:t xml:space="preserve">NORMA Oficial </w:t>
            </w:r>
            <w:r w:rsidR="00436D1F">
              <w:rPr>
                <w:rFonts w:ascii="Calibri" w:hAnsi="Calibri"/>
                <w:sz w:val="22"/>
                <w:szCs w:val="22"/>
              </w:rPr>
              <w:t xml:space="preserve">Mexicana </w:t>
            </w:r>
            <w:r w:rsidR="00436D1F" w:rsidRPr="00FE0FA0">
              <w:rPr>
                <w:rFonts w:ascii="Calibri" w:hAnsi="Calibri"/>
                <w:sz w:val="22"/>
                <w:szCs w:val="22"/>
              </w:rPr>
              <w:t>“NOM-022-ENER/SCFI-2014”</w:t>
            </w:r>
          </w:p>
          <w:p w:rsidR="00EA70A3" w:rsidRPr="00A45598" w:rsidRDefault="007D78E6" w:rsidP="00247C8C">
            <w:pPr>
              <w:numPr>
                <w:ilvl w:val="0"/>
                <w:numId w:val="3"/>
              </w:numPr>
              <w:tabs>
                <w:tab w:val="clear" w:pos="720"/>
                <w:tab w:val="num" w:pos="252"/>
              </w:tabs>
              <w:ind w:left="252" w:hanging="180"/>
              <w:jc w:val="both"/>
              <w:rPr>
                <w:rFonts w:ascii="Calibri" w:hAnsi="Calibri"/>
                <w:sz w:val="22"/>
                <w:szCs w:val="22"/>
              </w:rPr>
            </w:pPr>
            <w:r w:rsidRPr="00A45598">
              <w:rPr>
                <w:rFonts w:ascii="Calibri" w:hAnsi="Calibri"/>
                <w:sz w:val="22"/>
                <w:szCs w:val="22"/>
              </w:rPr>
              <w:t>Recomendaciones de protocolo de Montreal</w:t>
            </w:r>
            <w:r w:rsidR="009521B4" w:rsidRPr="00A45598">
              <w:rPr>
                <w:rFonts w:ascii="Calibri" w:hAnsi="Calibri"/>
                <w:sz w:val="22"/>
                <w:szCs w:val="22"/>
              </w:rPr>
              <w:t>.</w:t>
            </w:r>
          </w:p>
        </w:tc>
      </w:tr>
      <w:tr w:rsidR="007D78E6" w:rsidRPr="00322D37" w:rsidTr="00247C8C">
        <w:tc>
          <w:tcPr>
            <w:tcW w:w="2376" w:type="dxa"/>
            <w:shd w:val="clear" w:color="auto" w:fill="auto"/>
          </w:tcPr>
          <w:p w:rsidR="007D78E6" w:rsidRPr="00A45598" w:rsidRDefault="004F053F" w:rsidP="00247C8C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A45598">
              <w:rPr>
                <w:rFonts w:ascii="Calibri" w:hAnsi="Calibri"/>
                <w:sz w:val="22"/>
                <w:szCs w:val="22"/>
              </w:rPr>
              <w:t>Control y r</w:t>
            </w:r>
            <w:r w:rsidR="007D78E6" w:rsidRPr="00A45598">
              <w:rPr>
                <w:rFonts w:ascii="Calibri" w:hAnsi="Calibri"/>
                <w:sz w:val="22"/>
                <w:szCs w:val="22"/>
              </w:rPr>
              <w:t>egistros de temperatura</w:t>
            </w:r>
          </w:p>
        </w:tc>
        <w:tc>
          <w:tcPr>
            <w:tcW w:w="4392" w:type="dxa"/>
            <w:shd w:val="clear" w:color="auto" w:fill="auto"/>
          </w:tcPr>
          <w:p w:rsidR="007D78E6" w:rsidRPr="00A45598" w:rsidRDefault="00382F90" w:rsidP="00247C8C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A45598">
              <w:rPr>
                <w:rFonts w:ascii="Calibri" w:hAnsi="Calibri"/>
                <w:sz w:val="22"/>
                <w:szCs w:val="22"/>
              </w:rPr>
              <w:t>2 diferentes sistemas de registro y control de temperatura;</w:t>
            </w:r>
          </w:p>
          <w:p w:rsidR="00382F90" w:rsidRPr="00A45598" w:rsidRDefault="00382F90" w:rsidP="00247C8C">
            <w:pPr>
              <w:numPr>
                <w:ilvl w:val="0"/>
                <w:numId w:val="6"/>
              </w:numPr>
              <w:jc w:val="both"/>
              <w:rPr>
                <w:rFonts w:ascii="Calibri" w:hAnsi="Calibri"/>
                <w:sz w:val="22"/>
                <w:szCs w:val="22"/>
              </w:rPr>
            </w:pPr>
            <w:r w:rsidRPr="00A45598">
              <w:rPr>
                <w:rFonts w:ascii="Calibri" w:hAnsi="Calibri"/>
                <w:sz w:val="22"/>
                <w:szCs w:val="22"/>
              </w:rPr>
              <w:t>Mecánico con registro gr</w:t>
            </w:r>
            <w:r w:rsidR="004F053F" w:rsidRPr="00A45598">
              <w:rPr>
                <w:rFonts w:ascii="Calibri" w:hAnsi="Calibri"/>
                <w:sz w:val="22"/>
                <w:szCs w:val="22"/>
              </w:rPr>
              <w:t xml:space="preserve">áfico </w:t>
            </w:r>
            <w:r w:rsidRPr="00A45598">
              <w:rPr>
                <w:rFonts w:ascii="Calibri" w:hAnsi="Calibri"/>
                <w:sz w:val="22"/>
                <w:szCs w:val="22"/>
              </w:rPr>
              <w:t>las 24 horas durante 7 días.</w:t>
            </w:r>
          </w:p>
          <w:p w:rsidR="00382F90" w:rsidRPr="00A45598" w:rsidRDefault="00382F90" w:rsidP="00247C8C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22"/>
                <w:szCs w:val="22"/>
              </w:rPr>
            </w:pPr>
            <w:r w:rsidRPr="00A45598">
              <w:rPr>
                <w:rFonts w:ascii="Calibri" w:hAnsi="Calibri"/>
                <w:sz w:val="22"/>
                <w:szCs w:val="22"/>
              </w:rPr>
              <w:t xml:space="preserve">Digital </w:t>
            </w:r>
            <w:r w:rsidRPr="009E489A">
              <w:rPr>
                <w:rFonts w:ascii="Calibri" w:hAnsi="Calibri"/>
                <w:sz w:val="22"/>
                <w:szCs w:val="22"/>
              </w:rPr>
              <w:t>con posibilidad de control a distancia</w:t>
            </w:r>
            <w:r w:rsidR="004F053F" w:rsidRPr="009E489A">
              <w:rPr>
                <w:rFonts w:ascii="Calibri" w:hAnsi="Calibri"/>
                <w:sz w:val="22"/>
                <w:szCs w:val="22"/>
              </w:rPr>
              <w:t xml:space="preserve">, </w:t>
            </w:r>
            <w:r w:rsidR="00247C8C" w:rsidRPr="009E489A">
              <w:rPr>
                <w:rFonts w:ascii="Calibri" w:hAnsi="Calibri"/>
                <w:sz w:val="22"/>
                <w:szCs w:val="22"/>
              </w:rPr>
              <w:t>software</w:t>
            </w:r>
            <w:r w:rsidR="004F053F" w:rsidRPr="009E489A">
              <w:rPr>
                <w:rFonts w:ascii="Calibri" w:hAnsi="Calibri"/>
                <w:sz w:val="22"/>
                <w:szCs w:val="22"/>
              </w:rPr>
              <w:t xml:space="preserve"> que permita monitorización de</w:t>
            </w:r>
            <w:r w:rsidR="004F053F" w:rsidRPr="00A45598">
              <w:rPr>
                <w:rFonts w:ascii="Calibri" w:hAnsi="Calibri"/>
                <w:sz w:val="22"/>
                <w:szCs w:val="22"/>
              </w:rPr>
              <w:t xml:space="preserve"> distintos componentes de la re</w:t>
            </w:r>
            <w:r w:rsidR="00FD0C4E">
              <w:rPr>
                <w:rFonts w:ascii="Calibri" w:hAnsi="Calibri"/>
                <w:sz w:val="22"/>
                <w:szCs w:val="22"/>
              </w:rPr>
              <w:t>d</w:t>
            </w:r>
            <w:r w:rsidR="004F053F" w:rsidRPr="00A45598">
              <w:rPr>
                <w:rFonts w:ascii="Calibri" w:hAnsi="Calibri"/>
                <w:sz w:val="22"/>
                <w:szCs w:val="22"/>
              </w:rPr>
              <w:t xml:space="preserve"> de frío, consulta e impresión de datos en cualquier momento.</w:t>
            </w:r>
          </w:p>
          <w:p w:rsidR="00382F90" w:rsidRPr="00A45598" w:rsidRDefault="00382F90" w:rsidP="00247C8C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22"/>
                <w:szCs w:val="22"/>
              </w:rPr>
            </w:pPr>
            <w:r w:rsidRPr="00A45598">
              <w:rPr>
                <w:rFonts w:ascii="Calibri" w:hAnsi="Calibri"/>
                <w:sz w:val="22"/>
                <w:szCs w:val="22"/>
              </w:rPr>
              <w:t xml:space="preserve">Sensores </w:t>
            </w:r>
            <w:r w:rsidR="00893224" w:rsidRPr="00A45598">
              <w:rPr>
                <w:rFonts w:ascii="Calibri" w:hAnsi="Calibri"/>
                <w:sz w:val="22"/>
                <w:szCs w:val="22"/>
              </w:rPr>
              <w:t xml:space="preserve">RTD PT100 </w:t>
            </w:r>
            <w:r w:rsidRPr="00A45598">
              <w:rPr>
                <w:rFonts w:ascii="Calibri" w:hAnsi="Calibri"/>
                <w:sz w:val="22"/>
                <w:szCs w:val="22"/>
              </w:rPr>
              <w:t xml:space="preserve">colocados en áreas </w:t>
            </w:r>
            <w:r w:rsidR="00893224" w:rsidRPr="00A45598">
              <w:rPr>
                <w:rFonts w:ascii="Calibri" w:hAnsi="Calibri"/>
                <w:sz w:val="22"/>
                <w:szCs w:val="22"/>
              </w:rPr>
              <w:t xml:space="preserve">estratégicas </w:t>
            </w:r>
            <w:r w:rsidRPr="00A45598">
              <w:rPr>
                <w:rFonts w:ascii="Calibri" w:hAnsi="Calibri"/>
                <w:sz w:val="22"/>
                <w:szCs w:val="22"/>
              </w:rPr>
              <w:t>inmersos en solución con viscosidad similar a la sangre como glicerol al 10%.</w:t>
            </w:r>
          </w:p>
          <w:p w:rsidR="0045556C" w:rsidRPr="00A45598" w:rsidRDefault="0045556C" w:rsidP="00247C8C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22"/>
                <w:szCs w:val="22"/>
              </w:rPr>
            </w:pPr>
            <w:r w:rsidRPr="00A45598">
              <w:rPr>
                <w:rFonts w:ascii="Calibri" w:hAnsi="Calibri"/>
                <w:sz w:val="22"/>
                <w:szCs w:val="22"/>
              </w:rPr>
              <w:t xml:space="preserve">Resolución </w:t>
            </w:r>
            <w:r w:rsidR="00893224" w:rsidRPr="00A45598">
              <w:rPr>
                <w:rFonts w:ascii="Calibri" w:hAnsi="Calibri"/>
                <w:sz w:val="22"/>
                <w:szCs w:val="22"/>
              </w:rPr>
              <w:t xml:space="preserve">del indicador de temperatura </w:t>
            </w:r>
            <w:r w:rsidRPr="00A45598">
              <w:rPr>
                <w:rFonts w:ascii="Calibri" w:hAnsi="Calibri"/>
                <w:sz w:val="22"/>
                <w:szCs w:val="22"/>
              </w:rPr>
              <w:t>de 0.1 °C y tiempo de respuesta de 1 segundo.</w:t>
            </w:r>
          </w:p>
          <w:p w:rsidR="00042904" w:rsidRPr="00A45598" w:rsidRDefault="00042904" w:rsidP="00247C8C">
            <w:pPr>
              <w:pStyle w:val="Default"/>
              <w:numPr>
                <w:ilvl w:val="0"/>
                <w:numId w:val="5"/>
              </w:numPr>
              <w:jc w:val="both"/>
              <w:rPr>
                <w:rFonts w:ascii="Calibri" w:hAnsi="Calibri" w:cs="Times New Roman"/>
                <w:sz w:val="22"/>
                <w:szCs w:val="22"/>
              </w:rPr>
            </w:pPr>
            <w:r w:rsidRPr="00A45598">
              <w:rPr>
                <w:rFonts w:ascii="Calibri" w:hAnsi="Calibri" w:cs="Times New Roman"/>
                <w:sz w:val="22"/>
                <w:szCs w:val="22"/>
              </w:rPr>
              <w:t xml:space="preserve">Con índice de protección mínima contra polvo fino y chorro de agua: IP </w:t>
            </w:r>
            <w:r w:rsidRPr="00A45598">
              <w:rPr>
                <w:rFonts w:ascii="Calibri" w:hAnsi="Calibri" w:cs="Times New Roman"/>
                <w:sz w:val="22"/>
                <w:szCs w:val="22"/>
              </w:rPr>
              <w:lastRenderedPageBreak/>
              <w:t xml:space="preserve">65. </w:t>
            </w:r>
          </w:p>
          <w:p w:rsidR="00042904" w:rsidRPr="00A45598" w:rsidRDefault="00042904" w:rsidP="00247C8C">
            <w:pPr>
              <w:pStyle w:val="Default"/>
              <w:numPr>
                <w:ilvl w:val="0"/>
                <w:numId w:val="8"/>
              </w:numPr>
              <w:jc w:val="both"/>
              <w:rPr>
                <w:rFonts w:ascii="Calibri" w:hAnsi="Calibri" w:cs="Times New Roman"/>
                <w:sz w:val="22"/>
                <w:szCs w:val="22"/>
              </w:rPr>
            </w:pPr>
            <w:r w:rsidRPr="00A45598">
              <w:rPr>
                <w:rFonts w:ascii="Calibri" w:hAnsi="Calibri" w:cs="Times New Roman"/>
                <w:sz w:val="22"/>
                <w:szCs w:val="22"/>
              </w:rPr>
              <w:t xml:space="preserve">Con al menos un canal de medición para temperatura y despliegue visual de ésta por 5 dígitos, uno para el signo (+/-) dos para números enteros, uno para punto decimal y uno para décimas. </w:t>
            </w:r>
          </w:p>
          <w:p w:rsidR="00042904" w:rsidRPr="00A45598" w:rsidRDefault="00042904" w:rsidP="00247C8C">
            <w:pPr>
              <w:pStyle w:val="Default"/>
              <w:numPr>
                <w:ilvl w:val="0"/>
                <w:numId w:val="8"/>
              </w:numPr>
              <w:jc w:val="both"/>
              <w:rPr>
                <w:rFonts w:ascii="Calibri" w:hAnsi="Calibri" w:cs="Times New Roman"/>
                <w:sz w:val="22"/>
                <w:szCs w:val="22"/>
              </w:rPr>
            </w:pPr>
            <w:r w:rsidRPr="00A45598">
              <w:rPr>
                <w:rFonts w:ascii="Calibri" w:hAnsi="Calibri" w:cs="Times New Roman"/>
                <w:sz w:val="22"/>
                <w:szCs w:val="22"/>
              </w:rPr>
              <w:t xml:space="preserve">Batería recargable con vida media de un año o mayor. </w:t>
            </w:r>
          </w:p>
          <w:p w:rsidR="00042904" w:rsidRPr="00A45598" w:rsidRDefault="00042904" w:rsidP="00247C8C">
            <w:pPr>
              <w:pStyle w:val="Default"/>
              <w:numPr>
                <w:ilvl w:val="0"/>
                <w:numId w:val="8"/>
              </w:numPr>
              <w:jc w:val="both"/>
              <w:rPr>
                <w:rFonts w:ascii="Calibri" w:hAnsi="Calibri" w:cs="Times New Roman"/>
                <w:sz w:val="22"/>
                <w:szCs w:val="22"/>
              </w:rPr>
            </w:pPr>
            <w:r w:rsidRPr="00A45598">
              <w:rPr>
                <w:rFonts w:ascii="Calibri" w:hAnsi="Calibri" w:cs="Times New Roman"/>
                <w:sz w:val="22"/>
                <w:szCs w:val="22"/>
              </w:rPr>
              <w:t xml:space="preserve">Interfase de conexión a la computadora portátil (PC), por medio de dispositivo de almacenamiento masivo (USB). </w:t>
            </w:r>
          </w:p>
        </w:tc>
        <w:tc>
          <w:tcPr>
            <w:tcW w:w="3240" w:type="dxa"/>
            <w:shd w:val="clear" w:color="auto" w:fill="auto"/>
          </w:tcPr>
          <w:p w:rsidR="00382F90" w:rsidRPr="00B13FFC" w:rsidRDefault="00FE0FA0" w:rsidP="00247C8C">
            <w:pPr>
              <w:numPr>
                <w:ilvl w:val="1"/>
                <w:numId w:val="5"/>
              </w:numPr>
              <w:tabs>
                <w:tab w:val="clear" w:pos="1440"/>
              </w:tabs>
              <w:ind w:left="252" w:hanging="180"/>
              <w:jc w:val="both"/>
              <w:rPr>
                <w:rFonts w:ascii="Calibri" w:hAnsi="Calibri"/>
                <w:sz w:val="22"/>
                <w:szCs w:val="22"/>
              </w:rPr>
            </w:pPr>
            <w:r w:rsidRPr="00B13FFC">
              <w:rPr>
                <w:rFonts w:ascii="Calibri" w:hAnsi="Calibri"/>
                <w:sz w:val="22"/>
                <w:szCs w:val="22"/>
              </w:rPr>
              <w:lastRenderedPageBreak/>
              <w:t>NOM-253-SSA1-2012</w:t>
            </w:r>
          </w:p>
          <w:p w:rsidR="007D78E6" w:rsidRPr="00A45598" w:rsidRDefault="00382F90" w:rsidP="00247C8C">
            <w:pPr>
              <w:numPr>
                <w:ilvl w:val="1"/>
                <w:numId w:val="5"/>
              </w:numPr>
              <w:tabs>
                <w:tab w:val="clear" w:pos="1440"/>
              </w:tabs>
              <w:ind w:left="252" w:hanging="180"/>
              <w:jc w:val="both"/>
              <w:rPr>
                <w:rFonts w:ascii="Calibri" w:hAnsi="Calibri"/>
                <w:sz w:val="22"/>
                <w:szCs w:val="22"/>
                <w:lang w:val="en-US"/>
              </w:rPr>
            </w:pPr>
            <w:r w:rsidRPr="00A45598">
              <w:rPr>
                <w:rFonts w:ascii="Calibri" w:hAnsi="Calibri"/>
                <w:sz w:val="22"/>
                <w:szCs w:val="22"/>
                <w:lang w:val="en-US"/>
              </w:rPr>
              <w:t>World Health Organization. Manual on the management, maintenance and use of blood cold chain equipment</w:t>
            </w:r>
            <w:r w:rsidRPr="00A45598">
              <w:rPr>
                <w:rFonts w:ascii="Calibri" w:hAnsi="Calibri" w:cs="JoannaMT"/>
                <w:sz w:val="22"/>
                <w:szCs w:val="22"/>
                <w:lang w:val="en-US"/>
              </w:rPr>
              <w:t>.</w:t>
            </w:r>
          </w:p>
        </w:tc>
      </w:tr>
      <w:tr w:rsidR="007D78E6" w:rsidRPr="00A45598" w:rsidTr="00247C8C">
        <w:tc>
          <w:tcPr>
            <w:tcW w:w="2376" w:type="dxa"/>
            <w:shd w:val="clear" w:color="auto" w:fill="auto"/>
          </w:tcPr>
          <w:p w:rsidR="007D78E6" w:rsidRPr="00A45598" w:rsidRDefault="004F053F" w:rsidP="00247C8C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A45598">
              <w:rPr>
                <w:rFonts w:ascii="Calibri" w:hAnsi="Calibri"/>
                <w:sz w:val="22"/>
                <w:szCs w:val="22"/>
              </w:rPr>
              <w:lastRenderedPageBreak/>
              <w:t>Sistemas de seguridad</w:t>
            </w:r>
          </w:p>
        </w:tc>
        <w:tc>
          <w:tcPr>
            <w:tcW w:w="4392" w:type="dxa"/>
            <w:shd w:val="clear" w:color="auto" w:fill="auto"/>
          </w:tcPr>
          <w:p w:rsidR="007D78E6" w:rsidRPr="00A45598" w:rsidRDefault="004F053F" w:rsidP="00247C8C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A45598">
              <w:rPr>
                <w:rFonts w:ascii="Calibri" w:hAnsi="Calibri"/>
                <w:sz w:val="22"/>
                <w:szCs w:val="22"/>
              </w:rPr>
              <w:t>Alarmas visual y auditiva que indiquen</w:t>
            </w:r>
          </w:p>
          <w:p w:rsidR="004F053F" w:rsidRPr="00A45598" w:rsidRDefault="004F053F" w:rsidP="00247C8C">
            <w:pPr>
              <w:numPr>
                <w:ilvl w:val="0"/>
                <w:numId w:val="7"/>
              </w:numPr>
              <w:jc w:val="both"/>
              <w:rPr>
                <w:rFonts w:ascii="Calibri" w:hAnsi="Calibri"/>
                <w:sz w:val="22"/>
                <w:szCs w:val="22"/>
              </w:rPr>
            </w:pPr>
            <w:r w:rsidRPr="00A45598">
              <w:rPr>
                <w:rFonts w:ascii="Calibri" w:hAnsi="Calibri"/>
                <w:sz w:val="22"/>
                <w:szCs w:val="22"/>
              </w:rPr>
              <w:t>Si la temperatu</w:t>
            </w:r>
            <w:r w:rsidR="00247C8C">
              <w:rPr>
                <w:rFonts w:ascii="Calibri" w:hAnsi="Calibri"/>
                <w:sz w:val="22"/>
                <w:szCs w:val="22"/>
              </w:rPr>
              <w:t>ra se encuentra en algún límite</w:t>
            </w:r>
          </w:p>
          <w:p w:rsidR="004F053F" w:rsidRPr="00A45598" w:rsidRDefault="004F053F" w:rsidP="00247C8C">
            <w:pPr>
              <w:numPr>
                <w:ilvl w:val="0"/>
                <w:numId w:val="7"/>
              </w:numPr>
              <w:jc w:val="both"/>
              <w:rPr>
                <w:rFonts w:ascii="Calibri" w:hAnsi="Calibri"/>
                <w:sz w:val="22"/>
                <w:szCs w:val="22"/>
              </w:rPr>
            </w:pPr>
            <w:r w:rsidRPr="00A45598">
              <w:rPr>
                <w:rFonts w:ascii="Calibri" w:hAnsi="Calibri"/>
                <w:sz w:val="22"/>
                <w:szCs w:val="22"/>
              </w:rPr>
              <w:t>Puerta abierta</w:t>
            </w:r>
          </w:p>
          <w:p w:rsidR="004F053F" w:rsidRPr="00A45598" w:rsidRDefault="004F053F" w:rsidP="00247C8C">
            <w:pPr>
              <w:numPr>
                <w:ilvl w:val="0"/>
                <w:numId w:val="7"/>
              </w:numPr>
              <w:jc w:val="both"/>
              <w:rPr>
                <w:rFonts w:ascii="Calibri" w:hAnsi="Calibri"/>
                <w:sz w:val="22"/>
                <w:szCs w:val="22"/>
              </w:rPr>
            </w:pPr>
            <w:r w:rsidRPr="00A45598">
              <w:rPr>
                <w:rFonts w:ascii="Calibri" w:hAnsi="Calibri"/>
                <w:sz w:val="22"/>
                <w:szCs w:val="22"/>
              </w:rPr>
              <w:t>Falla en el sistema de enfriamiento</w:t>
            </w:r>
          </w:p>
          <w:p w:rsidR="004F053F" w:rsidRPr="00A45598" w:rsidRDefault="004F053F" w:rsidP="00247C8C">
            <w:pPr>
              <w:numPr>
                <w:ilvl w:val="0"/>
                <w:numId w:val="7"/>
              </w:numPr>
              <w:jc w:val="both"/>
              <w:rPr>
                <w:rFonts w:ascii="Calibri" w:hAnsi="Calibri"/>
                <w:sz w:val="22"/>
                <w:szCs w:val="22"/>
              </w:rPr>
            </w:pPr>
            <w:r w:rsidRPr="00A45598">
              <w:rPr>
                <w:rFonts w:ascii="Calibri" w:hAnsi="Calibri"/>
                <w:sz w:val="22"/>
                <w:szCs w:val="22"/>
              </w:rPr>
              <w:t>Falla en el suministro eléctrico</w:t>
            </w:r>
            <w:r w:rsidR="008344AB" w:rsidRPr="00A45598">
              <w:rPr>
                <w:rFonts w:ascii="Calibri" w:hAnsi="Calibri"/>
                <w:sz w:val="22"/>
                <w:szCs w:val="22"/>
              </w:rPr>
              <w:t>.</w:t>
            </w:r>
          </w:p>
        </w:tc>
        <w:tc>
          <w:tcPr>
            <w:tcW w:w="3240" w:type="dxa"/>
            <w:shd w:val="clear" w:color="auto" w:fill="auto"/>
          </w:tcPr>
          <w:p w:rsidR="00FE0FA0" w:rsidRPr="00FE0FA0" w:rsidRDefault="00FE0FA0" w:rsidP="00247C8C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FE0FA0">
              <w:rPr>
                <w:rFonts w:ascii="Calibri" w:hAnsi="Calibri"/>
                <w:sz w:val="22"/>
                <w:szCs w:val="22"/>
              </w:rPr>
              <w:t>NOM-253-SSA1-2012</w:t>
            </w:r>
          </w:p>
          <w:p w:rsidR="007D78E6" w:rsidRPr="00A45598" w:rsidRDefault="007D78E6" w:rsidP="00247C8C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7D78E6" w:rsidRPr="00A45598" w:rsidTr="00247C8C">
        <w:tc>
          <w:tcPr>
            <w:tcW w:w="2376" w:type="dxa"/>
            <w:shd w:val="clear" w:color="auto" w:fill="auto"/>
          </w:tcPr>
          <w:p w:rsidR="007D78E6" w:rsidRPr="00A45598" w:rsidRDefault="00042904" w:rsidP="00247C8C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A45598">
              <w:rPr>
                <w:rFonts w:ascii="Calibri" w:hAnsi="Calibri"/>
                <w:sz w:val="22"/>
                <w:szCs w:val="22"/>
              </w:rPr>
              <w:t>Sistema de refrigeración</w:t>
            </w:r>
          </w:p>
        </w:tc>
        <w:tc>
          <w:tcPr>
            <w:tcW w:w="4392" w:type="dxa"/>
            <w:shd w:val="clear" w:color="auto" w:fill="auto"/>
          </w:tcPr>
          <w:p w:rsidR="007D78E6" w:rsidRPr="00A45598" w:rsidRDefault="00042904" w:rsidP="00247C8C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color w:val="000000"/>
                <w:sz w:val="22"/>
                <w:szCs w:val="22"/>
                <w:lang w:val="es-ES"/>
              </w:rPr>
            </w:pPr>
            <w:r w:rsidRPr="00A45598">
              <w:rPr>
                <w:rFonts w:ascii="Calibri" w:hAnsi="Calibri" w:cs="Arial"/>
                <w:color w:val="000000"/>
                <w:sz w:val="22"/>
                <w:szCs w:val="22"/>
                <w:lang w:val="es-ES"/>
              </w:rPr>
              <w:t>Que el sistema de refrigeración (condensador, evaporador, compresor y difusor) sea doble o redundante, es decir ambos sistemas de refrigeración trabajen de forma alterna por tiempos definidos de forma tal que si se descompone uno, no se pare la operación de la cámara y se garantice la temperatura en el interior de la cámara mientras se repara el sistema dañado.</w:t>
            </w:r>
          </w:p>
        </w:tc>
        <w:tc>
          <w:tcPr>
            <w:tcW w:w="3240" w:type="dxa"/>
            <w:shd w:val="clear" w:color="auto" w:fill="auto"/>
          </w:tcPr>
          <w:p w:rsidR="007D78E6" w:rsidRPr="00A45598" w:rsidRDefault="00042904" w:rsidP="00247C8C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A45598">
              <w:rPr>
                <w:rFonts w:ascii="Calibri" w:hAnsi="Calibri"/>
                <w:sz w:val="22"/>
                <w:szCs w:val="22"/>
              </w:rPr>
              <w:t>Que permita realizar mantenimiento sin tener que parar la cámara.</w:t>
            </w:r>
          </w:p>
        </w:tc>
      </w:tr>
      <w:tr w:rsidR="009D336A" w:rsidRPr="00A45598" w:rsidTr="00247C8C">
        <w:tc>
          <w:tcPr>
            <w:tcW w:w="2376" w:type="dxa"/>
            <w:shd w:val="clear" w:color="auto" w:fill="auto"/>
          </w:tcPr>
          <w:p w:rsidR="009D336A" w:rsidRPr="00A45598" w:rsidRDefault="009D336A" w:rsidP="00247C8C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A45598">
              <w:rPr>
                <w:rFonts w:ascii="Calibri" w:hAnsi="Calibri"/>
                <w:sz w:val="22"/>
                <w:szCs w:val="22"/>
              </w:rPr>
              <w:t>Suministro eléctrico</w:t>
            </w:r>
          </w:p>
        </w:tc>
        <w:tc>
          <w:tcPr>
            <w:tcW w:w="4392" w:type="dxa"/>
            <w:shd w:val="clear" w:color="auto" w:fill="auto"/>
          </w:tcPr>
          <w:p w:rsidR="009D336A" w:rsidRPr="009E489A" w:rsidRDefault="009D336A" w:rsidP="00247C8C">
            <w:pPr>
              <w:pStyle w:val="Default"/>
              <w:jc w:val="both"/>
              <w:rPr>
                <w:rFonts w:ascii="Calibri" w:hAnsi="Calibri"/>
                <w:sz w:val="22"/>
                <w:szCs w:val="22"/>
                <w:lang w:val="pt-BR"/>
              </w:rPr>
            </w:pPr>
            <w:r w:rsidRPr="009E489A">
              <w:rPr>
                <w:rFonts w:ascii="Calibri" w:hAnsi="Calibri"/>
                <w:sz w:val="22"/>
                <w:szCs w:val="22"/>
                <w:lang w:val="pt-BR"/>
              </w:rPr>
              <w:t xml:space="preserve">220V a 60 Hz bifásico o trifásico </w:t>
            </w:r>
          </w:p>
          <w:p w:rsidR="009D336A" w:rsidRPr="009E489A" w:rsidRDefault="009D336A" w:rsidP="00247C8C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color w:val="000000"/>
                <w:sz w:val="22"/>
                <w:szCs w:val="22"/>
                <w:lang w:val="es-ES"/>
              </w:rPr>
            </w:pPr>
            <w:r w:rsidRPr="009E489A">
              <w:rPr>
                <w:rFonts w:ascii="Calibri" w:hAnsi="Calibri" w:cs="Arial"/>
                <w:color w:val="000000"/>
                <w:sz w:val="22"/>
                <w:szCs w:val="22"/>
                <w:lang w:val="es-ES"/>
              </w:rPr>
              <w:t>Interconexión con planta de emergencia</w:t>
            </w:r>
          </w:p>
        </w:tc>
        <w:tc>
          <w:tcPr>
            <w:tcW w:w="3240" w:type="dxa"/>
            <w:shd w:val="clear" w:color="auto" w:fill="auto"/>
          </w:tcPr>
          <w:p w:rsidR="009D336A" w:rsidRPr="00A45598" w:rsidRDefault="009D336A" w:rsidP="00247C8C">
            <w:pPr>
              <w:jc w:val="both"/>
              <w:rPr>
                <w:rFonts w:ascii="Calibri" w:hAnsi="Calibri"/>
                <w:sz w:val="22"/>
                <w:szCs w:val="22"/>
                <w:lang w:val="es-ES"/>
              </w:rPr>
            </w:pPr>
            <w:r w:rsidRPr="00A45598">
              <w:rPr>
                <w:rFonts w:ascii="Calibri" w:hAnsi="Calibri"/>
                <w:sz w:val="22"/>
                <w:szCs w:val="22"/>
                <w:lang w:val="es-ES"/>
              </w:rPr>
              <w:t>**indicar consumo para cálculo de subunidad y planta d</w:t>
            </w:r>
            <w:r w:rsidR="00FD0C4E">
              <w:rPr>
                <w:rFonts w:ascii="Calibri" w:hAnsi="Calibri"/>
                <w:sz w:val="22"/>
                <w:szCs w:val="22"/>
                <w:lang w:val="es-ES"/>
              </w:rPr>
              <w:t>e</w:t>
            </w:r>
            <w:r w:rsidRPr="00A45598">
              <w:rPr>
                <w:rFonts w:ascii="Calibri" w:hAnsi="Calibri"/>
                <w:sz w:val="22"/>
                <w:szCs w:val="22"/>
                <w:lang w:val="es-ES"/>
              </w:rPr>
              <w:t xml:space="preserve"> emergencia.</w:t>
            </w:r>
          </w:p>
        </w:tc>
      </w:tr>
      <w:tr w:rsidR="001612B2" w:rsidRPr="00A45598" w:rsidTr="00247C8C">
        <w:tc>
          <w:tcPr>
            <w:tcW w:w="2376" w:type="dxa"/>
            <w:shd w:val="clear" w:color="auto" w:fill="auto"/>
          </w:tcPr>
          <w:p w:rsidR="001612B2" w:rsidRPr="00A45598" w:rsidRDefault="001612B2" w:rsidP="00247C8C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A45598">
              <w:rPr>
                <w:rFonts w:ascii="Calibri" w:hAnsi="Calibri"/>
                <w:sz w:val="22"/>
                <w:szCs w:val="22"/>
              </w:rPr>
              <w:t>Certificados</w:t>
            </w:r>
            <w:r w:rsidR="00B02051" w:rsidRPr="00A45598">
              <w:rPr>
                <w:rFonts w:ascii="Calibri" w:hAnsi="Calibri"/>
                <w:sz w:val="22"/>
                <w:szCs w:val="22"/>
              </w:rPr>
              <w:t xml:space="preserve"> a presentar por el proveedor.</w:t>
            </w:r>
          </w:p>
        </w:tc>
        <w:tc>
          <w:tcPr>
            <w:tcW w:w="4392" w:type="dxa"/>
            <w:shd w:val="clear" w:color="auto" w:fill="auto"/>
          </w:tcPr>
          <w:p w:rsidR="001612B2" w:rsidRPr="009E489A" w:rsidRDefault="001612B2" w:rsidP="00247C8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color w:val="000000"/>
                <w:sz w:val="22"/>
                <w:szCs w:val="22"/>
                <w:lang w:val="es-ES"/>
              </w:rPr>
            </w:pPr>
            <w:r w:rsidRPr="009E489A">
              <w:rPr>
                <w:rFonts w:ascii="Calibri" w:hAnsi="Calibri"/>
                <w:sz w:val="22"/>
                <w:szCs w:val="22"/>
              </w:rPr>
              <w:t>Evaluación conformen a la guía de Calificación de Equipo de Instrumentos Analíticos</w:t>
            </w:r>
          </w:p>
          <w:p w:rsidR="001612B2" w:rsidRPr="009E489A" w:rsidRDefault="00247C8C" w:rsidP="00247C8C">
            <w:pPr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12"/>
              <w:jc w:val="both"/>
              <w:rPr>
                <w:rFonts w:ascii="Calibri" w:hAnsi="Calibri"/>
                <w:bCs/>
                <w:color w:val="000000"/>
                <w:sz w:val="22"/>
                <w:szCs w:val="22"/>
                <w:lang w:val="es-ES"/>
              </w:rPr>
            </w:pPr>
            <w:r w:rsidRPr="009E489A">
              <w:rPr>
                <w:rFonts w:ascii="Calibri" w:hAnsi="Calibri"/>
                <w:bCs/>
                <w:color w:val="000000"/>
                <w:sz w:val="22"/>
                <w:szCs w:val="22"/>
                <w:lang w:val="es-ES"/>
              </w:rPr>
              <w:t>Calificación del d</w:t>
            </w:r>
            <w:r w:rsidR="001612B2" w:rsidRPr="009E489A">
              <w:rPr>
                <w:rFonts w:ascii="Calibri" w:hAnsi="Calibri"/>
                <w:bCs/>
                <w:color w:val="000000"/>
                <w:sz w:val="22"/>
                <w:szCs w:val="22"/>
                <w:lang w:val="es-ES"/>
              </w:rPr>
              <w:t>iseño</w:t>
            </w:r>
          </w:p>
          <w:p w:rsidR="001612B2" w:rsidRPr="009E489A" w:rsidRDefault="00247C8C" w:rsidP="00247C8C">
            <w:pPr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12"/>
              <w:jc w:val="both"/>
              <w:rPr>
                <w:rFonts w:ascii="Calibri" w:hAnsi="Calibri"/>
                <w:color w:val="000000"/>
                <w:sz w:val="22"/>
                <w:szCs w:val="22"/>
                <w:lang w:val="es-ES"/>
              </w:rPr>
            </w:pPr>
            <w:r w:rsidRPr="009E489A">
              <w:rPr>
                <w:rFonts w:ascii="Calibri" w:hAnsi="Calibri"/>
                <w:bCs/>
                <w:color w:val="000000"/>
                <w:sz w:val="22"/>
                <w:szCs w:val="22"/>
                <w:lang w:val="es-ES"/>
              </w:rPr>
              <w:t>Calificación de i</w:t>
            </w:r>
            <w:r w:rsidR="001612B2" w:rsidRPr="009E489A">
              <w:rPr>
                <w:rFonts w:ascii="Calibri" w:hAnsi="Calibri"/>
                <w:bCs/>
                <w:color w:val="000000"/>
                <w:sz w:val="22"/>
                <w:szCs w:val="22"/>
                <w:lang w:val="es-ES"/>
              </w:rPr>
              <w:t>nstalación</w:t>
            </w:r>
          </w:p>
          <w:p w:rsidR="001612B2" w:rsidRPr="009E489A" w:rsidRDefault="001612B2" w:rsidP="00247C8C">
            <w:pPr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12"/>
              <w:jc w:val="both"/>
              <w:rPr>
                <w:rFonts w:ascii="Calibri" w:hAnsi="Calibri"/>
                <w:bCs/>
                <w:color w:val="000000"/>
                <w:sz w:val="22"/>
                <w:szCs w:val="22"/>
                <w:lang w:val="es-ES"/>
              </w:rPr>
            </w:pPr>
            <w:r w:rsidRPr="009E489A">
              <w:rPr>
                <w:rFonts w:ascii="Calibri" w:hAnsi="Calibri"/>
                <w:bCs/>
                <w:color w:val="000000"/>
                <w:sz w:val="22"/>
                <w:szCs w:val="22"/>
                <w:lang w:val="es-ES"/>
              </w:rPr>
              <w:t>Calificación de la operación.</w:t>
            </w:r>
          </w:p>
          <w:p w:rsidR="001612B2" w:rsidRPr="009E489A" w:rsidRDefault="00247C8C" w:rsidP="00247C8C">
            <w:pPr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12"/>
              <w:jc w:val="both"/>
              <w:rPr>
                <w:rFonts w:ascii="Calibri" w:hAnsi="Calibri" w:cs="Arial"/>
                <w:b/>
                <w:bCs/>
                <w:color w:val="000000"/>
                <w:sz w:val="22"/>
                <w:szCs w:val="22"/>
                <w:lang w:val="es-ES"/>
              </w:rPr>
            </w:pPr>
            <w:r w:rsidRPr="009E489A">
              <w:rPr>
                <w:rFonts w:ascii="Calibri" w:hAnsi="Calibri"/>
                <w:bCs/>
                <w:color w:val="000000"/>
                <w:sz w:val="22"/>
                <w:szCs w:val="22"/>
                <w:lang w:val="es-ES"/>
              </w:rPr>
              <w:t>Calificación del d</w:t>
            </w:r>
            <w:r w:rsidR="001612B2" w:rsidRPr="009E489A">
              <w:rPr>
                <w:rFonts w:ascii="Calibri" w:hAnsi="Calibri"/>
                <w:bCs/>
                <w:color w:val="000000"/>
                <w:sz w:val="22"/>
                <w:szCs w:val="22"/>
                <w:lang w:val="es-ES"/>
              </w:rPr>
              <w:t>esempeño.</w:t>
            </w:r>
          </w:p>
          <w:p w:rsidR="001612B2" w:rsidRPr="009E489A" w:rsidRDefault="001612B2" w:rsidP="00247C8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2"/>
              <w:jc w:val="both"/>
              <w:rPr>
                <w:rFonts w:ascii="Calibri" w:hAnsi="Calibri" w:cs="Arial"/>
                <w:b/>
                <w:bCs/>
                <w:color w:val="000000"/>
                <w:sz w:val="22"/>
                <w:szCs w:val="22"/>
                <w:lang w:val="es-ES"/>
              </w:rPr>
            </w:pPr>
            <w:r w:rsidRPr="009E489A">
              <w:rPr>
                <w:rFonts w:ascii="Calibri" w:hAnsi="Calibri"/>
                <w:sz w:val="22"/>
                <w:szCs w:val="22"/>
              </w:rPr>
              <w:t>Se deben evaluar las instalaciones eléctricas por la quien otorga el certificado de instalación eléctrica que respalda que éste cumple con la normatividad vigente para la interconexión eléctrica.</w:t>
            </w:r>
          </w:p>
        </w:tc>
        <w:tc>
          <w:tcPr>
            <w:tcW w:w="3240" w:type="dxa"/>
            <w:shd w:val="clear" w:color="auto" w:fill="auto"/>
          </w:tcPr>
          <w:p w:rsidR="001612B2" w:rsidRPr="00A45598" w:rsidRDefault="001612B2" w:rsidP="00247C8C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A45598">
              <w:rPr>
                <w:rFonts w:ascii="Calibri" w:hAnsi="Calibri"/>
                <w:sz w:val="22"/>
                <w:szCs w:val="22"/>
                <w:lang w:val="es-ES"/>
              </w:rPr>
              <w:t>CENAM, EMA</w:t>
            </w:r>
          </w:p>
          <w:p w:rsidR="001612B2" w:rsidRPr="00A45598" w:rsidRDefault="001612B2" w:rsidP="00247C8C">
            <w:pPr>
              <w:jc w:val="both"/>
              <w:rPr>
                <w:rFonts w:ascii="Calibri" w:hAnsi="Calibri"/>
                <w:sz w:val="22"/>
                <w:szCs w:val="22"/>
                <w:lang w:val="es-ES"/>
              </w:rPr>
            </w:pPr>
            <w:r w:rsidRPr="00A45598">
              <w:rPr>
                <w:rFonts w:ascii="Calibri" w:hAnsi="Calibri"/>
                <w:sz w:val="22"/>
                <w:szCs w:val="22"/>
              </w:rPr>
              <w:t>Unidad Verificadora de Instalaciones Eléctricas (UVIE),</w:t>
            </w:r>
          </w:p>
        </w:tc>
      </w:tr>
    </w:tbl>
    <w:p w:rsidR="00DB0735" w:rsidRPr="00A45598" w:rsidRDefault="00DB0735" w:rsidP="007D78E6">
      <w:pPr>
        <w:rPr>
          <w:rFonts w:ascii="Calibri" w:hAnsi="Calibri"/>
        </w:rPr>
      </w:pPr>
    </w:p>
    <w:p w:rsidR="00A244AC" w:rsidRDefault="00A244AC">
      <w:pPr>
        <w:rPr>
          <w:rFonts w:ascii="Calibri" w:hAnsi="Calibri"/>
          <w:sz w:val="22"/>
          <w:szCs w:val="22"/>
        </w:rPr>
      </w:pPr>
    </w:p>
    <w:p w:rsidR="00A244AC" w:rsidRDefault="00A244AC">
      <w:pPr>
        <w:rPr>
          <w:rFonts w:ascii="Calibri" w:hAnsi="Calibri"/>
          <w:sz w:val="22"/>
          <w:szCs w:val="22"/>
        </w:rPr>
      </w:pPr>
    </w:p>
    <w:p w:rsidR="00A244AC" w:rsidRDefault="00A244AC">
      <w:pPr>
        <w:rPr>
          <w:rFonts w:ascii="Calibri" w:hAnsi="Calibri"/>
          <w:sz w:val="22"/>
          <w:szCs w:val="22"/>
        </w:rPr>
      </w:pPr>
    </w:p>
    <w:p w:rsidR="00A244AC" w:rsidRDefault="00A244AC">
      <w:pPr>
        <w:rPr>
          <w:rFonts w:ascii="Calibri" w:hAnsi="Calibri"/>
          <w:sz w:val="22"/>
          <w:szCs w:val="22"/>
        </w:rPr>
      </w:pPr>
    </w:p>
    <w:p w:rsidR="00A244AC" w:rsidRDefault="00A244AC">
      <w:pPr>
        <w:rPr>
          <w:rFonts w:ascii="Calibri" w:hAnsi="Calibri"/>
          <w:sz w:val="22"/>
          <w:szCs w:val="22"/>
        </w:rPr>
      </w:pPr>
    </w:p>
    <w:p w:rsidR="00A244AC" w:rsidRDefault="00A244AC">
      <w:pPr>
        <w:rPr>
          <w:rFonts w:ascii="Calibri" w:hAnsi="Calibri"/>
          <w:sz w:val="22"/>
          <w:szCs w:val="22"/>
        </w:rPr>
      </w:pPr>
    </w:p>
    <w:p w:rsidR="00A244AC" w:rsidRDefault="00A244AC">
      <w:pPr>
        <w:rPr>
          <w:rFonts w:ascii="Calibri" w:hAnsi="Calibri"/>
          <w:sz w:val="22"/>
          <w:szCs w:val="22"/>
        </w:rPr>
      </w:pPr>
    </w:p>
    <w:p w:rsidR="00A244AC" w:rsidRDefault="00A244AC">
      <w:pPr>
        <w:rPr>
          <w:rFonts w:ascii="Calibri" w:hAnsi="Calibri"/>
          <w:sz w:val="22"/>
          <w:szCs w:val="22"/>
        </w:rPr>
      </w:pPr>
    </w:p>
    <w:p w:rsidR="00A244AC" w:rsidRDefault="00A244AC">
      <w:pPr>
        <w:rPr>
          <w:rFonts w:ascii="Calibri" w:hAnsi="Calibri"/>
          <w:sz w:val="22"/>
          <w:szCs w:val="22"/>
        </w:rPr>
      </w:pPr>
    </w:p>
    <w:p w:rsidR="00A244AC" w:rsidRDefault="00A244AC">
      <w:pPr>
        <w:rPr>
          <w:rFonts w:ascii="Calibri" w:hAnsi="Calibri"/>
          <w:sz w:val="22"/>
          <w:szCs w:val="22"/>
        </w:rPr>
      </w:pPr>
    </w:p>
    <w:p w:rsidR="00A244AC" w:rsidRDefault="00A244AC">
      <w:pPr>
        <w:rPr>
          <w:rFonts w:ascii="Calibri" w:hAnsi="Calibri"/>
          <w:sz w:val="22"/>
          <w:szCs w:val="22"/>
        </w:rPr>
      </w:pPr>
    </w:p>
    <w:p w:rsidR="00A244AC" w:rsidRDefault="00A244AC">
      <w:pPr>
        <w:rPr>
          <w:rFonts w:ascii="Calibri" w:hAnsi="Calibri"/>
          <w:sz w:val="22"/>
          <w:szCs w:val="22"/>
        </w:rPr>
      </w:pPr>
    </w:p>
    <w:p w:rsidR="00A244AC" w:rsidRDefault="00A244AC">
      <w:pPr>
        <w:rPr>
          <w:rFonts w:ascii="Calibri" w:hAnsi="Calibri"/>
          <w:sz w:val="22"/>
          <w:szCs w:val="22"/>
        </w:rPr>
      </w:pPr>
    </w:p>
    <w:p w:rsidR="00A244AC" w:rsidRDefault="00A244AC">
      <w:pPr>
        <w:rPr>
          <w:rFonts w:ascii="Calibri" w:hAnsi="Calibri"/>
          <w:sz w:val="22"/>
          <w:szCs w:val="22"/>
        </w:rPr>
      </w:pPr>
    </w:p>
    <w:p w:rsidR="00A244AC" w:rsidRDefault="00A244AC">
      <w:pPr>
        <w:rPr>
          <w:rFonts w:ascii="Calibri" w:hAnsi="Calibri"/>
          <w:sz w:val="22"/>
          <w:szCs w:val="22"/>
        </w:rPr>
      </w:pPr>
    </w:p>
    <w:p w:rsidR="00A244AC" w:rsidRDefault="00A244AC">
      <w:pPr>
        <w:rPr>
          <w:rFonts w:ascii="Calibri" w:hAnsi="Calibri"/>
          <w:sz w:val="22"/>
          <w:szCs w:val="22"/>
        </w:rPr>
      </w:pPr>
    </w:p>
    <w:p w:rsidR="000A207A" w:rsidRDefault="000A207A">
      <w:pPr>
        <w:rPr>
          <w:rFonts w:ascii="Calibri" w:hAnsi="Calibri"/>
          <w:sz w:val="22"/>
          <w:szCs w:val="22"/>
        </w:rPr>
      </w:pPr>
    </w:p>
    <w:p w:rsidR="000A207A" w:rsidRDefault="000A207A">
      <w:pPr>
        <w:rPr>
          <w:rFonts w:ascii="Calibri" w:hAnsi="Calibri"/>
          <w:sz w:val="22"/>
          <w:szCs w:val="22"/>
        </w:rPr>
      </w:pPr>
    </w:p>
    <w:p w:rsidR="000A207A" w:rsidRDefault="000A207A">
      <w:pPr>
        <w:rPr>
          <w:rFonts w:ascii="Calibri" w:hAnsi="Calibri"/>
          <w:sz w:val="22"/>
          <w:szCs w:val="22"/>
        </w:rPr>
      </w:pPr>
    </w:p>
    <w:p w:rsidR="000A207A" w:rsidRDefault="000A207A">
      <w:pPr>
        <w:rPr>
          <w:rFonts w:ascii="Calibri" w:hAnsi="Calibri"/>
          <w:sz w:val="22"/>
          <w:szCs w:val="22"/>
        </w:rPr>
      </w:pPr>
    </w:p>
    <w:p w:rsidR="000A207A" w:rsidRDefault="000A207A">
      <w:pPr>
        <w:rPr>
          <w:rFonts w:ascii="Calibri" w:hAnsi="Calibri"/>
          <w:sz w:val="22"/>
          <w:szCs w:val="22"/>
        </w:rPr>
      </w:pPr>
    </w:p>
    <w:p w:rsidR="000A207A" w:rsidRDefault="000A207A">
      <w:pPr>
        <w:rPr>
          <w:rFonts w:ascii="Calibri" w:hAnsi="Calibri"/>
          <w:sz w:val="22"/>
          <w:szCs w:val="22"/>
        </w:rPr>
      </w:pPr>
    </w:p>
    <w:p w:rsidR="000A207A" w:rsidRDefault="000A207A">
      <w:pPr>
        <w:rPr>
          <w:rFonts w:ascii="Calibri" w:hAnsi="Calibri"/>
          <w:sz w:val="22"/>
          <w:szCs w:val="22"/>
        </w:rPr>
      </w:pPr>
    </w:p>
    <w:p w:rsidR="000A207A" w:rsidRDefault="000A207A">
      <w:pPr>
        <w:rPr>
          <w:rFonts w:ascii="Calibri" w:hAnsi="Calibri"/>
          <w:sz w:val="22"/>
          <w:szCs w:val="22"/>
        </w:rPr>
      </w:pPr>
    </w:p>
    <w:p w:rsidR="000A207A" w:rsidRDefault="000A207A">
      <w:pPr>
        <w:rPr>
          <w:rFonts w:ascii="Calibri" w:hAnsi="Calibri"/>
          <w:sz w:val="22"/>
          <w:szCs w:val="22"/>
        </w:rPr>
      </w:pPr>
    </w:p>
    <w:p w:rsidR="000A207A" w:rsidRDefault="000A207A">
      <w:pPr>
        <w:rPr>
          <w:rFonts w:ascii="Calibri" w:hAnsi="Calibri"/>
          <w:sz w:val="22"/>
          <w:szCs w:val="22"/>
        </w:rPr>
      </w:pPr>
    </w:p>
    <w:p w:rsidR="000A207A" w:rsidRDefault="000A207A">
      <w:pPr>
        <w:rPr>
          <w:rFonts w:ascii="Calibri" w:hAnsi="Calibri"/>
          <w:sz w:val="22"/>
          <w:szCs w:val="22"/>
        </w:rPr>
      </w:pPr>
    </w:p>
    <w:p w:rsidR="000A207A" w:rsidRDefault="000A207A">
      <w:pPr>
        <w:rPr>
          <w:rFonts w:ascii="Calibri" w:hAnsi="Calibri"/>
          <w:sz w:val="22"/>
          <w:szCs w:val="22"/>
        </w:rPr>
      </w:pPr>
    </w:p>
    <w:p w:rsidR="000A207A" w:rsidRDefault="000A207A">
      <w:pPr>
        <w:rPr>
          <w:rFonts w:ascii="Calibri" w:hAnsi="Calibri"/>
          <w:sz w:val="22"/>
          <w:szCs w:val="22"/>
        </w:rPr>
      </w:pPr>
    </w:p>
    <w:p w:rsidR="000A207A" w:rsidRDefault="000A207A">
      <w:pPr>
        <w:rPr>
          <w:rFonts w:ascii="Calibri" w:hAnsi="Calibri"/>
          <w:sz w:val="22"/>
          <w:szCs w:val="22"/>
        </w:rPr>
      </w:pPr>
    </w:p>
    <w:p w:rsidR="00FD0C4E" w:rsidRDefault="00FD0C4E">
      <w:pPr>
        <w:rPr>
          <w:rFonts w:ascii="Calibri" w:hAnsi="Calibri"/>
          <w:sz w:val="22"/>
          <w:szCs w:val="22"/>
        </w:rPr>
      </w:pPr>
    </w:p>
    <w:p w:rsidR="00FD0C4E" w:rsidRDefault="00FD0C4E">
      <w:pPr>
        <w:rPr>
          <w:rFonts w:ascii="Calibri" w:hAnsi="Calibri"/>
          <w:sz w:val="22"/>
          <w:szCs w:val="22"/>
        </w:rPr>
      </w:pPr>
    </w:p>
    <w:p w:rsidR="00FD0C4E" w:rsidRDefault="00FD0C4E">
      <w:pPr>
        <w:rPr>
          <w:rFonts w:ascii="Calibri" w:hAnsi="Calibri"/>
          <w:sz w:val="22"/>
          <w:szCs w:val="22"/>
        </w:rPr>
      </w:pPr>
    </w:p>
    <w:p w:rsidR="00FD0C4E" w:rsidRDefault="00FD0C4E">
      <w:pPr>
        <w:rPr>
          <w:rFonts w:ascii="Calibri" w:hAnsi="Calibri"/>
          <w:sz w:val="22"/>
          <w:szCs w:val="22"/>
        </w:rPr>
      </w:pPr>
    </w:p>
    <w:p w:rsidR="00FD0C4E" w:rsidRDefault="00FD0C4E">
      <w:pPr>
        <w:rPr>
          <w:rFonts w:ascii="Calibri" w:hAnsi="Calibri"/>
          <w:sz w:val="22"/>
          <w:szCs w:val="22"/>
        </w:rPr>
      </w:pPr>
    </w:p>
    <w:p w:rsidR="00FD0C4E" w:rsidRDefault="00FD0C4E">
      <w:pPr>
        <w:rPr>
          <w:rFonts w:ascii="Calibri" w:hAnsi="Calibri"/>
          <w:sz w:val="22"/>
          <w:szCs w:val="22"/>
        </w:rPr>
      </w:pPr>
    </w:p>
    <w:p w:rsidR="00FD0C4E" w:rsidRDefault="00FD0C4E">
      <w:pPr>
        <w:rPr>
          <w:rFonts w:ascii="Calibri" w:hAnsi="Calibri"/>
          <w:sz w:val="22"/>
          <w:szCs w:val="22"/>
        </w:rPr>
      </w:pPr>
    </w:p>
    <w:p w:rsidR="00FD0C4E" w:rsidRDefault="00FD0C4E">
      <w:pPr>
        <w:rPr>
          <w:rFonts w:ascii="Calibri" w:hAnsi="Calibri"/>
          <w:sz w:val="22"/>
          <w:szCs w:val="22"/>
        </w:rPr>
      </w:pPr>
    </w:p>
    <w:p w:rsidR="00FD0C4E" w:rsidRDefault="00FD0C4E">
      <w:pPr>
        <w:rPr>
          <w:rFonts w:ascii="Calibri" w:hAnsi="Calibri"/>
          <w:sz w:val="22"/>
          <w:szCs w:val="22"/>
        </w:rPr>
      </w:pPr>
    </w:p>
    <w:p w:rsidR="00FD0C4E" w:rsidRDefault="00FD0C4E">
      <w:pPr>
        <w:rPr>
          <w:rFonts w:ascii="Calibri" w:hAnsi="Calibri"/>
          <w:sz w:val="22"/>
          <w:szCs w:val="22"/>
        </w:rPr>
      </w:pPr>
    </w:p>
    <w:p w:rsidR="00FD0C4E" w:rsidRDefault="00FD0C4E">
      <w:pPr>
        <w:rPr>
          <w:rFonts w:ascii="Calibri" w:hAnsi="Calibri"/>
          <w:sz w:val="22"/>
          <w:szCs w:val="22"/>
        </w:rPr>
      </w:pPr>
    </w:p>
    <w:p w:rsidR="00FD0C4E" w:rsidRDefault="00FD0C4E">
      <w:pPr>
        <w:rPr>
          <w:rFonts w:ascii="Calibri" w:hAnsi="Calibri"/>
          <w:sz w:val="22"/>
          <w:szCs w:val="22"/>
        </w:rPr>
      </w:pPr>
    </w:p>
    <w:p w:rsidR="00FD0C4E" w:rsidRDefault="00FD0C4E">
      <w:pPr>
        <w:rPr>
          <w:rFonts w:ascii="Calibri" w:hAnsi="Calibri"/>
          <w:sz w:val="22"/>
          <w:szCs w:val="22"/>
        </w:rPr>
      </w:pPr>
    </w:p>
    <w:p w:rsidR="00FD0C4E" w:rsidRDefault="00FD0C4E">
      <w:pPr>
        <w:rPr>
          <w:rFonts w:ascii="Calibri" w:hAnsi="Calibri"/>
          <w:sz w:val="22"/>
          <w:szCs w:val="22"/>
        </w:rPr>
      </w:pPr>
    </w:p>
    <w:p w:rsidR="00FD0C4E" w:rsidRDefault="00FD0C4E">
      <w:pPr>
        <w:rPr>
          <w:rFonts w:ascii="Calibri" w:hAnsi="Calibri"/>
          <w:sz w:val="22"/>
          <w:szCs w:val="22"/>
        </w:rPr>
      </w:pPr>
    </w:p>
    <w:p w:rsidR="00FD0C4E" w:rsidRDefault="00FD0C4E">
      <w:pPr>
        <w:rPr>
          <w:rFonts w:ascii="Calibri" w:hAnsi="Calibri"/>
          <w:sz w:val="22"/>
          <w:szCs w:val="22"/>
        </w:rPr>
      </w:pPr>
    </w:p>
    <w:p w:rsidR="00FD0C4E" w:rsidRDefault="00FD0C4E">
      <w:pPr>
        <w:rPr>
          <w:rFonts w:ascii="Calibri" w:hAnsi="Calibri"/>
          <w:sz w:val="22"/>
          <w:szCs w:val="22"/>
        </w:rPr>
      </w:pPr>
    </w:p>
    <w:p w:rsidR="00FD0C4E" w:rsidRDefault="00FD0C4E">
      <w:pPr>
        <w:rPr>
          <w:rFonts w:ascii="Calibri" w:hAnsi="Calibri"/>
          <w:sz w:val="22"/>
          <w:szCs w:val="22"/>
        </w:rPr>
      </w:pPr>
    </w:p>
    <w:p w:rsidR="004F053F" w:rsidRPr="009E489A" w:rsidRDefault="00FD6F40">
      <w:pPr>
        <w:rPr>
          <w:rFonts w:ascii="Calibri" w:hAnsi="Calibri"/>
          <w:sz w:val="22"/>
          <w:szCs w:val="22"/>
        </w:rPr>
      </w:pPr>
      <w:r w:rsidRPr="009E489A">
        <w:rPr>
          <w:rFonts w:ascii="Calibri" w:hAnsi="Calibri"/>
          <w:sz w:val="22"/>
          <w:szCs w:val="22"/>
        </w:rPr>
        <w:lastRenderedPageBreak/>
        <w:t>Normatividad relacionada.</w:t>
      </w:r>
    </w:p>
    <w:p w:rsidR="00532264" w:rsidRPr="009E489A" w:rsidRDefault="00532264" w:rsidP="00247C8C">
      <w:pPr>
        <w:pStyle w:val="Default"/>
        <w:numPr>
          <w:ilvl w:val="0"/>
          <w:numId w:val="11"/>
        </w:numPr>
        <w:jc w:val="both"/>
        <w:rPr>
          <w:rFonts w:ascii="Calibri" w:hAnsi="Calibri"/>
          <w:sz w:val="22"/>
          <w:szCs w:val="22"/>
          <w:lang w:val="en-US"/>
        </w:rPr>
      </w:pPr>
      <w:r w:rsidRPr="009E489A">
        <w:rPr>
          <w:rFonts w:ascii="Calibri" w:hAnsi="Calibri"/>
          <w:sz w:val="22"/>
          <w:szCs w:val="22"/>
          <w:lang w:val="en-US"/>
        </w:rPr>
        <w:t xml:space="preserve">IEC 60601-1 Ed. 3.0 b CORR2:2007 Corrigendum 2 - Medical electrical equipment - Part 1: General requirements for basic safety and essential performance. </w:t>
      </w:r>
    </w:p>
    <w:p w:rsidR="00532264" w:rsidRPr="009E489A" w:rsidRDefault="00532264" w:rsidP="00247C8C">
      <w:pPr>
        <w:pStyle w:val="Default"/>
        <w:numPr>
          <w:ilvl w:val="0"/>
          <w:numId w:val="11"/>
        </w:numPr>
        <w:jc w:val="both"/>
        <w:rPr>
          <w:rFonts w:ascii="Calibri" w:hAnsi="Calibri"/>
          <w:sz w:val="22"/>
          <w:szCs w:val="22"/>
          <w:lang w:val="en-US"/>
        </w:rPr>
      </w:pPr>
      <w:r w:rsidRPr="009E489A">
        <w:rPr>
          <w:rFonts w:ascii="Calibri" w:hAnsi="Calibri"/>
          <w:sz w:val="22"/>
          <w:szCs w:val="22"/>
          <w:lang w:val="en-US"/>
        </w:rPr>
        <w:t xml:space="preserve">ANSI/AAMI ES60601-1:2005 (IEC 60601-1:2005, MOD) Medical electrical equipment, Part 1: General requirements for basic safety and essential performance, includes amendment (2010). </w:t>
      </w:r>
    </w:p>
    <w:p w:rsidR="00532264" w:rsidRPr="009E489A" w:rsidRDefault="00532264" w:rsidP="00247C8C">
      <w:pPr>
        <w:numPr>
          <w:ilvl w:val="0"/>
          <w:numId w:val="11"/>
        </w:numPr>
        <w:jc w:val="both"/>
        <w:rPr>
          <w:rFonts w:ascii="Calibri" w:hAnsi="Calibri"/>
          <w:sz w:val="22"/>
          <w:szCs w:val="22"/>
        </w:rPr>
      </w:pPr>
      <w:r w:rsidRPr="009E489A">
        <w:rPr>
          <w:rFonts w:ascii="Calibri" w:hAnsi="Calibri"/>
          <w:sz w:val="22"/>
          <w:szCs w:val="22"/>
        </w:rPr>
        <w:t xml:space="preserve">NOM-016-SSA3-2009 Que establece los requisitos mínimos de infraestructura y equipamiento de hospitales y consultorios de atención médica especializada. </w:t>
      </w:r>
    </w:p>
    <w:p w:rsidR="00532264" w:rsidRPr="009E489A" w:rsidRDefault="00532264" w:rsidP="00247C8C">
      <w:pPr>
        <w:pStyle w:val="Default"/>
        <w:numPr>
          <w:ilvl w:val="0"/>
          <w:numId w:val="11"/>
        </w:numPr>
        <w:jc w:val="both"/>
        <w:rPr>
          <w:rFonts w:ascii="Calibri" w:hAnsi="Calibri"/>
          <w:sz w:val="22"/>
          <w:szCs w:val="22"/>
        </w:rPr>
      </w:pPr>
      <w:r w:rsidRPr="009E489A">
        <w:rPr>
          <w:rFonts w:ascii="Calibri" w:hAnsi="Calibri"/>
          <w:sz w:val="22"/>
          <w:szCs w:val="22"/>
        </w:rPr>
        <w:t>Guía sobre la calificació</w:t>
      </w:r>
      <w:r w:rsidR="00247C8C" w:rsidRPr="009E489A">
        <w:rPr>
          <w:rFonts w:ascii="Calibri" w:hAnsi="Calibri"/>
          <w:sz w:val="22"/>
          <w:szCs w:val="22"/>
        </w:rPr>
        <w:t>n de e</w:t>
      </w:r>
      <w:r w:rsidRPr="009E489A">
        <w:rPr>
          <w:rFonts w:ascii="Calibri" w:hAnsi="Calibri"/>
          <w:sz w:val="22"/>
          <w:szCs w:val="22"/>
        </w:rPr>
        <w:t xml:space="preserve">quipo de instrumentos analíticos DI-2-PTC-620-RAT-001-2004 </w:t>
      </w:r>
    </w:p>
    <w:p w:rsidR="00FD6F40" w:rsidRPr="009E489A" w:rsidRDefault="00FD6F40" w:rsidP="00247C8C">
      <w:pPr>
        <w:pStyle w:val="Default"/>
        <w:numPr>
          <w:ilvl w:val="0"/>
          <w:numId w:val="11"/>
        </w:numPr>
        <w:jc w:val="both"/>
        <w:rPr>
          <w:rFonts w:ascii="Calibri" w:hAnsi="Calibri"/>
          <w:sz w:val="22"/>
          <w:szCs w:val="22"/>
        </w:rPr>
      </w:pPr>
      <w:r w:rsidRPr="009E489A">
        <w:rPr>
          <w:rFonts w:ascii="Calibri" w:hAnsi="Calibri"/>
          <w:sz w:val="22"/>
          <w:szCs w:val="22"/>
        </w:rPr>
        <w:t>NOM-001-SEDE-2005</w:t>
      </w:r>
      <w:r w:rsidR="00324564" w:rsidRPr="009E489A">
        <w:rPr>
          <w:rFonts w:ascii="Calibri" w:hAnsi="Calibri"/>
          <w:sz w:val="22"/>
          <w:szCs w:val="22"/>
        </w:rPr>
        <w:t>.</w:t>
      </w:r>
      <w:r w:rsidRPr="009E489A">
        <w:rPr>
          <w:rFonts w:ascii="Calibri" w:hAnsi="Calibri"/>
          <w:sz w:val="22"/>
          <w:szCs w:val="22"/>
        </w:rPr>
        <w:t xml:space="preserve"> Instalaciones Eléctricas (utilización) </w:t>
      </w:r>
    </w:p>
    <w:p w:rsidR="00FD6F40" w:rsidRPr="009E489A" w:rsidRDefault="00FD6F40" w:rsidP="00247C8C">
      <w:pPr>
        <w:pStyle w:val="Default"/>
        <w:numPr>
          <w:ilvl w:val="0"/>
          <w:numId w:val="11"/>
        </w:numPr>
        <w:jc w:val="both"/>
        <w:rPr>
          <w:rFonts w:ascii="Calibri" w:hAnsi="Calibri"/>
          <w:sz w:val="22"/>
          <w:szCs w:val="22"/>
          <w:lang w:val="pt-BR"/>
        </w:rPr>
      </w:pPr>
      <w:r w:rsidRPr="009E489A">
        <w:rPr>
          <w:rFonts w:ascii="Calibri" w:hAnsi="Calibri"/>
          <w:sz w:val="22"/>
          <w:szCs w:val="22"/>
          <w:lang w:val="pt-BR"/>
        </w:rPr>
        <w:t xml:space="preserve">NOM-137-SSA1-2008. Etiquetado de dispositivos médicos. </w:t>
      </w:r>
    </w:p>
    <w:p w:rsidR="00FD6F40" w:rsidRPr="009E489A" w:rsidRDefault="00FD6F40" w:rsidP="00247C8C">
      <w:pPr>
        <w:pStyle w:val="Default"/>
        <w:numPr>
          <w:ilvl w:val="0"/>
          <w:numId w:val="11"/>
        </w:numPr>
        <w:jc w:val="both"/>
        <w:rPr>
          <w:rFonts w:ascii="Calibri" w:hAnsi="Calibri"/>
          <w:sz w:val="22"/>
          <w:szCs w:val="22"/>
        </w:rPr>
      </w:pPr>
      <w:r w:rsidRPr="009E489A">
        <w:rPr>
          <w:rFonts w:ascii="Calibri" w:hAnsi="Calibri"/>
          <w:sz w:val="22"/>
          <w:szCs w:val="22"/>
        </w:rPr>
        <w:t>NORMA Oficial Mexicana NOM-022-ENER/SCFI-2008, Eficiencia energética y requisitos de seguridad al usuario para aparatos de refrigeración comercial auto</w:t>
      </w:r>
      <w:r w:rsidR="00322D37">
        <w:rPr>
          <w:rFonts w:ascii="Calibri" w:hAnsi="Calibri"/>
          <w:sz w:val="22"/>
          <w:szCs w:val="22"/>
        </w:rPr>
        <w:t xml:space="preserve"> </w:t>
      </w:r>
      <w:r w:rsidRPr="009E489A">
        <w:rPr>
          <w:rFonts w:ascii="Calibri" w:hAnsi="Calibri"/>
          <w:sz w:val="22"/>
          <w:szCs w:val="22"/>
        </w:rPr>
        <w:t>contenid</w:t>
      </w:r>
      <w:bookmarkStart w:id="0" w:name="_GoBack"/>
      <w:bookmarkEnd w:id="0"/>
      <w:r w:rsidRPr="009E489A">
        <w:rPr>
          <w:rFonts w:ascii="Calibri" w:hAnsi="Calibri"/>
          <w:sz w:val="22"/>
          <w:szCs w:val="22"/>
        </w:rPr>
        <w:t>os. Límites, métodos de prueba y etiquetado.</w:t>
      </w:r>
    </w:p>
    <w:p w:rsidR="00FD6F40" w:rsidRPr="009E489A" w:rsidRDefault="00FD6F40" w:rsidP="00247C8C">
      <w:pPr>
        <w:pStyle w:val="Default"/>
        <w:numPr>
          <w:ilvl w:val="0"/>
          <w:numId w:val="11"/>
        </w:numPr>
        <w:jc w:val="both"/>
        <w:rPr>
          <w:rFonts w:ascii="Calibri" w:hAnsi="Calibri"/>
          <w:sz w:val="22"/>
          <w:szCs w:val="22"/>
        </w:rPr>
      </w:pPr>
      <w:r w:rsidRPr="009E489A">
        <w:rPr>
          <w:rFonts w:ascii="Calibri" w:hAnsi="Calibri"/>
          <w:sz w:val="22"/>
          <w:szCs w:val="22"/>
        </w:rPr>
        <w:t>Guía Tecnológica No. 42. Equipamiento para l</w:t>
      </w:r>
      <w:r w:rsidR="00247C8C" w:rsidRPr="009E489A">
        <w:rPr>
          <w:rFonts w:ascii="Calibri" w:hAnsi="Calibri"/>
          <w:sz w:val="22"/>
          <w:szCs w:val="22"/>
        </w:rPr>
        <w:t>a cadena de f</w:t>
      </w:r>
      <w:r w:rsidR="00D3040F" w:rsidRPr="009E489A">
        <w:rPr>
          <w:rFonts w:ascii="Calibri" w:hAnsi="Calibri"/>
          <w:sz w:val="22"/>
          <w:szCs w:val="22"/>
        </w:rPr>
        <w:t>río. CENETEC, SALUD</w:t>
      </w:r>
      <w:r w:rsidRPr="009E489A">
        <w:rPr>
          <w:rFonts w:ascii="Calibri" w:hAnsi="Calibri"/>
          <w:sz w:val="22"/>
          <w:szCs w:val="22"/>
        </w:rPr>
        <w:t>, Enero 2011</w:t>
      </w:r>
    </w:p>
    <w:p w:rsidR="00FD6F40" w:rsidRPr="009E489A" w:rsidRDefault="003D5FED" w:rsidP="00247C8C">
      <w:pPr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  <w:lang w:val="en-US"/>
        </w:rPr>
      </w:pPr>
      <w:r w:rsidRPr="009E489A">
        <w:rPr>
          <w:rFonts w:ascii="Calibri" w:hAnsi="Calibri" w:cs="Arial"/>
          <w:sz w:val="22"/>
          <w:szCs w:val="22"/>
          <w:lang w:val="en-US"/>
        </w:rPr>
        <w:t>The blood cold chain</w:t>
      </w:r>
      <w:r w:rsidR="00FD6F40" w:rsidRPr="009E489A">
        <w:rPr>
          <w:rFonts w:ascii="Calibri" w:hAnsi="Calibri" w:cs="Arial"/>
          <w:sz w:val="22"/>
          <w:szCs w:val="22"/>
          <w:lang w:val="en-US"/>
        </w:rPr>
        <w:t>: guide to the selection and procurement of equipment and accessories. World Health Organization</w:t>
      </w:r>
    </w:p>
    <w:p w:rsidR="00FD6F40" w:rsidRPr="009E489A" w:rsidRDefault="00FD6F40" w:rsidP="00247C8C">
      <w:pPr>
        <w:pStyle w:val="Default"/>
        <w:numPr>
          <w:ilvl w:val="0"/>
          <w:numId w:val="11"/>
        </w:numPr>
        <w:jc w:val="both"/>
        <w:rPr>
          <w:rFonts w:ascii="Calibri" w:hAnsi="Calibri"/>
          <w:sz w:val="22"/>
          <w:szCs w:val="22"/>
          <w:lang w:val="en-US"/>
        </w:rPr>
      </w:pPr>
      <w:r w:rsidRPr="009E489A">
        <w:rPr>
          <w:rFonts w:ascii="Calibri" w:hAnsi="Calibri"/>
          <w:sz w:val="22"/>
          <w:szCs w:val="22"/>
          <w:lang w:val="en-US"/>
        </w:rPr>
        <w:t xml:space="preserve">Manual on the management, maintenance and use of blood cold chain equipment. </w:t>
      </w:r>
      <w:r w:rsidRPr="009E489A">
        <w:rPr>
          <w:rFonts w:ascii="Calibri" w:hAnsi="Calibri"/>
          <w:sz w:val="22"/>
          <w:szCs w:val="22"/>
        </w:rPr>
        <w:t xml:space="preserve">World </w:t>
      </w:r>
      <w:r w:rsidR="008344AB" w:rsidRPr="009E489A">
        <w:rPr>
          <w:rFonts w:ascii="Calibri" w:hAnsi="Calibri"/>
          <w:sz w:val="22"/>
          <w:szCs w:val="22"/>
        </w:rPr>
        <w:t>Meath</w:t>
      </w:r>
      <w:r w:rsidR="00322D37">
        <w:rPr>
          <w:rFonts w:ascii="Calibri" w:hAnsi="Calibri"/>
          <w:sz w:val="22"/>
          <w:szCs w:val="22"/>
        </w:rPr>
        <w:t xml:space="preserve"> </w:t>
      </w:r>
      <w:r w:rsidR="008344AB" w:rsidRPr="009E489A">
        <w:rPr>
          <w:rFonts w:ascii="Calibri" w:hAnsi="Calibri"/>
          <w:sz w:val="22"/>
          <w:szCs w:val="22"/>
        </w:rPr>
        <w:t>Organización</w:t>
      </w:r>
    </w:p>
    <w:sectPr w:rsidR="00FD6F40" w:rsidRPr="009E489A" w:rsidSect="00A244AC">
      <w:headerReference w:type="even" r:id="rId11"/>
      <w:headerReference w:type="default" r:id="rId12"/>
      <w:footerReference w:type="default" r:id="rId13"/>
      <w:pgSz w:w="12240" w:h="15840" w:code="1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21F9" w:rsidRDefault="008A21F9" w:rsidP="00A17307">
      <w:r>
        <w:separator/>
      </w:r>
    </w:p>
  </w:endnote>
  <w:endnote w:type="continuationSeparator" w:id="0">
    <w:p w:rsidR="008A21F9" w:rsidRDefault="008A21F9" w:rsidP="00A17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JoannaMT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44AB" w:rsidRDefault="00EF3D4F">
    <w:pPr>
      <w:pStyle w:val="Piedepgina"/>
      <w:jc w:val="right"/>
    </w:pPr>
    <w:r>
      <w:rPr>
        <w:noProof/>
        <w:lang w:val="es-ES"/>
      </w:rPr>
      <w:fldChar w:fldCharType="begin"/>
    </w:r>
    <w:r w:rsidR="00461AA6">
      <w:rPr>
        <w:noProof/>
        <w:lang w:val="es-ES"/>
      </w:rPr>
      <w:instrText>PAGE   \* MERGEFORMAT</w:instrText>
    </w:r>
    <w:r>
      <w:rPr>
        <w:noProof/>
        <w:lang w:val="es-ES"/>
      </w:rPr>
      <w:fldChar w:fldCharType="separate"/>
    </w:r>
    <w:r w:rsidR="00322D37">
      <w:rPr>
        <w:noProof/>
        <w:lang w:val="es-ES"/>
      </w:rPr>
      <w:t>1</w:t>
    </w:r>
    <w:r>
      <w:rPr>
        <w:noProof/>
        <w:lang w:val="es-ES"/>
      </w:rPr>
      <w:fldChar w:fldCharType="end"/>
    </w:r>
  </w:p>
  <w:p w:rsidR="008344AB" w:rsidRPr="008344AB" w:rsidRDefault="008344AB" w:rsidP="008344A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21F9" w:rsidRDefault="008A21F9" w:rsidP="00A17307">
      <w:r>
        <w:separator/>
      </w:r>
    </w:p>
  </w:footnote>
  <w:footnote w:type="continuationSeparator" w:id="0">
    <w:p w:rsidR="008A21F9" w:rsidRDefault="008A21F9" w:rsidP="00A173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7307" w:rsidRDefault="00EF3D4F" w:rsidP="00842709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B4375D">
      <w:rPr>
        <w:rStyle w:val="Nmerodepgina"/>
      </w:rPr>
      <w:instrText>PAGE</w:instrText>
    </w:r>
    <w:r>
      <w:rPr>
        <w:rStyle w:val="Nmerodepgina"/>
      </w:rPr>
      <w:fldChar w:fldCharType="end"/>
    </w:r>
  </w:p>
  <w:p w:rsidR="00A17307" w:rsidRDefault="00A17307" w:rsidP="00A17307">
    <w:pPr>
      <w:pStyle w:val="Encabezado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44AB" w:rsidRDefault="008344AB" w:rsidP="00842709">
    <w:pPr>
      <w:pStyle w:val="Encabezado"/>
      <w:framePr w:wrap="around" w:vAnchor="text" w:hAnchor="margin" w:xAlign="right" w:y="1"/>
      <w:rPr>
        <w:rStyle w:val="Nmerodepgina"/>
      </w:rPr>
    </w:pPr>
  </w:p>
  <w:p w:rsidR="00A17307" w:rsidRPr="008344AB" w:rsidRDefault="008344AB" w:rsidP="008344AB">
    <w:pPr>
      <w:pStyle w:val="Encabezado"/>
      <w:ind w:right="360"/>
      <w:jc w:val="right"/>
      <w:rPr>
        <w:rFonts w:ascii="Calibri" w:hAnsi="Calibri"/>
      </w:rPr>
    </w:pPr>
    <w:r w:rsidRPr="008344AB">
      <w:rPr>
        <w:rFonts w:ascii="Calibri" w:hAnsi="Calibri"/>
      </w:rPr>
      <w:t>ANEXO C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EA0E9D9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CE3210F"/>
    <w:multiLevelType w:val="hybridMultilevel"/>
    <w:tmpl w:val="185A94A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6026473"/>
    <w:multiLevelType w:val="hybridMultilevel"/>
    <w:tmpl w:val="55AE4BF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3DF09F9"/>
    <w:multiLevelType w:val="hybridMultilevel"/>
    <w:tmpl w:val="F0CC716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AE87BB9"/>
    <w:multiLevelType w:val="hybridMultilevel"/>
    <w:tmpl w:val="B836949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02E4810"/>
    <w:multiLevelType w:val="hybridMultilevel"/>
    <w:tmpl w:val="ABF8DA4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87B73E3"/>
    <w:multiLevelType w:val="hybridMultilevel"/>
    <w:tmpl w:val="1E32AC6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9523A44"/>
    <w:multiLevelType w:val="hybridMultilevel"/>
    <w:tmpl w:val="04B8541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EF61427"/>
    <w:multiLevelType w:val="hybridMultilevel"/>
    <w:tmpl w:val="C49405F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01052C8"/>
    <w:multiLevelType w:val="hybridMultilevel"/>
    <w:tmpl w:val="282A40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0A95A24"/>
    <w:multiLevelType w:val="hybridMultilevel"/>
    <w:tmpl w:val="E97024C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12016DC"/>
    <w:multiLevelType w:val="hybridMultilevel"/>
    <w:tmpl w:val="70A2875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9"/>
  </w:num>
  <w:num w:numId="5">
    <w:abstractNumId w:val="3"/>
  </w:num>
  <w:num w:numId="6">
    <w:abstractNumId w:val="5"/>
  </w:num>
  <w:num w:numId="7">
    <w:abstractNumId w:val="11"/>
  </w:num>
  <w:num w:numId="8">
    <w:abstractNumId w:val="6"/>
  </w:num>
  <w:num w:numId="9">
    <w:abstractNumId w:val="10"/>
  </w:num>
  <w:num w:numId="10">
    <w:abstractNumId w:val="8"/>
  </w:num>
  <w:num w:numId="11">
    <w:abstractNumId w:val="4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activeWritingStyle w:appName="MSWord" w:lang="pt-BR" w:vendorID="64" w:dllVersion="131078" w:nlCheck="1" w:checkStyle="0"/>
  <w:activeWritingStyle w:appName="MSWord" w:lang="es-ES" w:vendorID="64" w:dllVersion="131078" w:nlCheck="1" w:checkStyle="0"/>
  <w:activeWritingStyle w:appName="MSWord" w:lang="es-MX" w:vendorID="64" w:dllVersion="131078" w:nlCheck="1" w:checkStyle="0"/>
  <w:activeWritingStyle w:appName="MSWord" w:lang="en-U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3FF2"/>
    <w:rsid w:val="00000B6B"/>
    <w:rsid w:val="0000429E"/>
    <w:rsid w:val="0001415A"/>
    <w:rsid w:val="000234FA"/>
    <w:rsid w:val="00023CC4"/>
    <w:rsid w:val="00030EE6"/>
    <w:rsid w:val="0004021C"/>
    <w:rsid w:val="00042904"/>
    <w:rsid w:val="000435C0"/>
    <w:rsid w:val="00045A83"/>
    <w:rsid w:val="00051638"/>
    <w:rsid w:val="00056360"/>
    <w:rsid w:val="00057D25"/>
    <w:rsid w:val="0007200A"/>
    <w:rsid w:val="000A207A"/>
    <w:rsid w:val="000A7266"/>
    <w:rsid w:val="000E1FE7"/>
    <w:rsid w:val="001048B3"/>
    <w:rsid w:val="00110FD8"/>
    <w:rsid w:val="001230FF"/>
    <w:rsid w:val="00131372"/>
    <w:rsid w:val="00135DB2"/>
    <w:rsid w:val="001612B2"/>
    <w:rsid w:val="00166690"/>
    <w:rsid w:val="001721E0"/>
    <w:rsid w:val="00185CBB"/>
    <w:rsid w:val="001C3C60"/>
    <w:rsid w:val="00205765"/>
    <w:rsid w:val="00213936"/>
    <w:rsid w:val="00232BD2"/>
    <w:rsid w:val="00247C8C"/>
    <w:rsid w:val="00255B26"/>
    <w:rsid w:val="0026245E"/>
    <w:rsid w:val="002703C0"/>
    <w:rsid w:val="00271779"/>
    <w:rsid w:val="002740B9"/>
    <w:rsid w:val="00274E86"/>
    <w:rsid w:val="002927EB"/>
    <w:rsid w:val="002A2AEB"/>
    <w:rsid w:val="002A5317"/>
    <w:rsid w:val="002B321E"/>
    <w:rsid w:val="002B4407"/>
    <w:rsid w:val="002C057C"/>
    <w:rsid w:val="002D2C56"/>
    <w:rsid w:val="002E64A5"/>
    <w:rsid w:val="00304FB6"/>
    <w:rsid w:val="00312A30"/>
    <w:rsid w:val="00322D37"/>
    <w:rsid w:val="00324564"/>
    <w:rsid w:val="00356C31"/>
    <w:rsid w:val="00366A75"/>
    <w:rsid w:val="0037018D"/>
    <w:rsid w:val="0037435A"/>
    <w:rsid w:val="00382F90"/>
    <w:rsid w:val="003B4093"/>
    <w:rsid w:val="003B79D4"/>
    <w:rsid w:val="003C7287"/>
    <w:rsid w:val="003D5FED"/>
    <w:rsid w:val="003D7922"/>
    <w:rsid w:val="0040263F"/>
    <w:rsid w:val="004312E9"/>
    <w:rsid w:val="00436D1F"/>
    <w:rsid w:val="00442A8A"/>
    <w:rsid w:val="00444841"/>
    <w:rsid w:val="0045556C"/>
    <w:rsid w:val="00461AA6"/>
    <w:rsid w:val="00471F71"/>
    <w:rsid w:val="004757FD"/>
    <w:rsid w:val="00490486"/>
    <w:rsid w:val="00497BBC"/>
    <w:rsid w:val="004B617C"/>
    <w:rsid w:val="004C12E5"/>
    <w:rsid w:val="004D14C3"/>
    <w:rsid w:val="004E44BD"/>
    <w:rsid w:val="004E6DB1"/>
    <w:rsid w:val="004F053F"/>
    <w:rsid w:val="00500855"/>
    <w:rsid w:val="00507EAC"/>
    <w:rsid w:val="00532264"/>
    <w:rsid w:val="00536E97"/>
    <w:rsid w:val="005414C6"/>
    <w:rsid w:val="005438BA"/>
    <w:rsid w:val="00553FF2"/>
    <w:rsid w:val="00592A4C"/>
    <w:rsid w:val="005958DB"/>
    <w:rsid w:val="0059646C"/>
    <w:rsid w:val="005B1909"/>
    <w:rsid w:val="005B5863"/>
    <w:rsid w:val="005D3D5D"/>
    <w:rsid w:val="005E72E2"/>
    <w:rsid w:val="005F37A6"/>
    <w:rsid w:val="0062247B"/>
    <w:rsid w:val="006273D6"/>
    <w:rsid w:val="006545A9"/>
    <w:rsid w:val="00672738"/>
    <w:rsid w:val="006962A7"/>
    <w:rsid w:val="006B6E21"/>
    <w:rsid w:val="006C6673"/>
    <w:rsid w:val="006D0F95"/>
    <w:rsid w:val="006E405C"/>
    <w:rsid w:val="006F36D1"/>
    <w:rsid w:val="006F400A"/>
    <w:rsid w:val="007150C6"/>
    <w:rsid w:val="007222B3"/>
    <w:rsid w:val="007261CB"/>
    <w:rsid w:val="00744193"/>
    <w:rsid w:val="0076424F"/>
    <w:rsid w:val="00791C4F"/>
    <w:rsid w:val="007C4486"/>
    <w:rsid w:val="007C5C10"/>
    <w:rsid w:val="007D78E6"/>
    <w:rsid w:val="007F0876"/>
    <w:rsid w:val="00805E80"/>
    <w:rsid w:val="008104AC"/>
    <w:rsid w:val="0081572F"/>
    <w:rsid w:val="008344AB"/>
    <w:rsid w:val="00842709"/>
    <w:rsid w:val="00843574"/>
    <w:rsid w:val="00856866"/>
    <w:rsid w:val="00893224"/>
    <w:rsid w:val="008A0DB2"/>
    <w:rsid w:val="008A21F9"/>
    <w:rsid w:val="008C75C6"/>
    <w:rsid w:val="008D273D"/>
    <w:rsid w:val="008E04AF"/>
    <w:rsid w:val="008E5B2C"/>
    <w:rsid w:val="008F2284"/>
    <w:rsid w:val="008F26E6"/>
    <w:rsid w:val="00902122"/>
    <w:rsid w:val="00903262"/>
    <w:rsid w:val="00903AA6"/>
    <w:rsid w:val="00912188"/>
    <w:rsid w:val="00927C28"/>
    <w:rsid w:val="00932F67"/>
    <w:rsid w:val="00933DE6"/>
    <w:rsid w:val="00943762"/>
    <w:rsid w:val="009521B4"/>
    <w:rsid w:val="00953ADA"/>
    <w:rsid w:val="00955BE1"/>
    <w:rsid w:val="00985643"/>
    <w:rsid w:val="009A5B05"/>
    <w:rsid w:val="009B716A"/>
    <w:rsid w:val="009B7A38"/>
    <w:rsid w:val="009D336A"/>
    <w:rsid w:val="009D3A7B"/>
    <w:rsid w:val="009E489A"/>
    <w:rsid w:val="009F74C4"/>
    <w:rsid w:val="00A04EFC"/>
    <w:rsid w:val="00A17307"/>
    <w:rsid w:val="00A23014"/>
    <w:rsid w:val="00A244AC"/>
    <w:rsid w:val="00A25A98"/>
    <w:rsid w:val="00A34C24"/>
    <w:rsid w:val="00A45598"/>
    <w:rsid w:val="00A51DBD"/>
    <w:rsid w:val="00A642D7"/>
    <w:rsid w:val="00A77FB0"/>
    <w:rsid w:val="00AB24B8"/>
    <w:rsid w:val="00AD099A"/>
    <w:rsid w:val="00AD3D3D"/>
    <w:rsid w:val="00AD5E24"/>
    <w:rsid w:val="00AE7CF5"/>
    <w:rsid w:val="00B02051"/>
    <w:rsid w:val="00B05B2F"/>
    <w:rsid w:val="00B13FFC"/>
    <w:rsid w:val="00B36792"/>
    <w:rsid w:val="00B36D20"/>
    <w:rsid w:val="00B4375D"/>
    <w:rsid w:val="00B52029"/>
    <w:rsid w:val="00B5702F"/>
    <w:rsid w:val="00B674BE"/>
    <w:rsid w:val="00B82A06"/>
    <w:rsid w:val="00B9526F"/>
    <w:rsid w:val="00B95577"/>
    <w:rsid w:val="00BC2941"/>
    <w:rsid w:val="00BD6B25"/>
    <w:rsid w:val="00C11B98"/>
    <w:rsid w:val="00C37CE3"/>
    <w:rsid w:val="00C476C9"/>
    <w:rsid w:val="00C50B9D"/>
    <w:rsid w:val="00C55373"/>
    <w:rsid w:val="00C71F48"/>
    <w:rsid w:val="00C81BC2"/>
    <w:rsid w:val="00C82E1F"/>
    <w:rsid w:val="00CA3251"/>
    <w:rsid w:val="00CB0254"/>
    <w:rsid w:val="00CB5D50"/>
    <w:rsid w:val="00CC4352"/>
    <w:rsid w:val="00CC547C"/>
    <w:rsid w:val="00CC5705"/>
    <w:rsid w:val="00CD7091"/>
    <w:rsid w:val="00CE4EC9"/>
    <w:rsid w:val="00CF5B65"/>
    <w:rsid w:val="00CF7E56"/>
    <w:rsid w:val="00D0124B"/>
    <w:rsid w:val="00D118FB"/>
    <w:rsid w:val="00D3040F"/>
    <w:rsid w:val="00D31C7B"/>
    <w:rsid w:val="00D41DDE"/>
    <w:rsid w:val="00D6606F"/>
    <w:rsid w:val="00D72E25"/>
    <w:rsid w:val="00D923F4"/>
    <w:rsid w:val="00DB0735"/>
    <w:rsid w:val="00DB0A82"/>
    <w:rsid w:val="00DC3C2F"/>
    <w:rsid w:val="00DC40DB"/>
    <w:rsid w:val="00DE6401"/>
    <w:rsid w:val="00DF31A0"/>
    <w:rsid w:val="00DF3E7C"/>
    <w:rsid w:val="00DF5D1C"/>
    <w:rsid w:val="00DF730C"/>
    <w:rsid w:val="00E0008A"/>
    <w:rsid w:val="00E148FC"/>
    <w:rsid w:val="00E210A2"/>
    <w:rsid w:val="00E2527B"/>
    <w:rsid w:val="00E27DA5"/>
    <w:rsid w:val="00E315A0"/>
    <w:rsid w:val="00E35734"/>
    <w:rsid w:val="00E40030"/>
    <w:rsid w:val="00E4381C"/>
    <w:rsid w:val="00E50A2C"/>
    <w:rsid w:val="00E5282A"/>
    <w:rsid w:val="00E62407"/>
    <w:rsid w:val="00E67AA1"/>
    <w:rsid w:val="00E74230"/>
    <w:rsid w:val="00E9762A"/>
    <w:rsid w:val="00EA70A3"/>
    <w:rsid w:val="00ED4448"/>
    <w:rsid w:val="00ED6F87"/>
    <w:rsid w:val="00EF3D4F"/>
    <w:rsid w:val="00EF6017"/>
    <w:rsid w:val="00F064FD"/>
    <w:rsid w:val="00F10731"/>
    <w:rsid w:val="00F10808"/>
    <w:rsid w:val="00F40FDF"/>
    <w:rsid w:val="00F454BB"/>
    <w:rsid w:val="00F77071"/>
    <w:rsid w:val="00F87CA9"/>
    <w:rsid w:val="00F97862"/>
    <w:rsid w:val="00FB6777"/>
    <w:rsid w:val="00FC2E1D"/>
    <w:rsid w:val="00FC4C82"/>
    <w:rsid w:val="00FC4D9B"/>
    <w:rsid w:val="00FD0C4E"/>
    <w:rsid w:val="00FD1195"/>
    <w:rsid w:val="00FD3F0F"/>
    <w:rsid w:val="00FD6F40"/>
    <w:rsid w:val="00FE034A"/>
    <w:rsid w:val="00FE0FA0"/>
    <w:rsid w:val="00FE7A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E374AC2-9DE8-4351-8D2E-87377B609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3D4F"/>
    <w:rPr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DB07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521B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rsid w:val="00A1730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rsid w:val="00A17307"/>
    <w:rPr>
      <w:sz w:val="24"/>
      <w:szCs w:val="24"/>
      <w:lang w:val="es-MX"/>
    </w:rPr>
  </w:style>
  <w:style w:type="paragraph" w:styleId="Piedepgina">
    <w:name w:val="footer"/>
    <w:basedOn w:val="Normal"/>
    <w:link w:val="PiedepginaCar"/>
    <w:uiPriority w:val="99"/>
    <w:rsid w:val="00A1730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17307"/>
    <w:rPr>
      <w:sz w:val="24"/>
      <w:szCs w:val="24"/>
      <w:lang w:val="es-MX"/>
    </w:rPr>
  </w:style>
  <w:style w:type="character" w:styleId="Nmerodepgina">
    <w:name w:val="page number"/>
    <w:rsid w:val="00A17307"/>
  </w:style>
  <w:style w:type="character" w:styleId="Refdecomentario">
    <w:name w:val="annotation reference"/>
    <w:rsid w:val="00436D1F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436D1F"/>
    <w:rPr>
      <w:sz w:val="20"/>
      <w:szCs w:val="20"/>
    </w:rPr>
  </w:style>
  <w:style w:type="character" w:customStyle="1" w:styleId="TextocomentarioCar">
    <w:name w:val="Texto comentario Car"/>
    <w:link w:val="Textocomentario"/>
    <w:rsid w:val="00436D1F"/>
    <w:rPr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436D1F"/>
    <w:rPr>
      <w:b/>
      <w:bCs/>
    </w:rPr>
  </w:style>
  <w:style w:type="character" w:customStyle="1" w:styleId="AsuntodelcomentarioCar">
    <w:name w:val="Asunto del comentario Car"/>
    <w:link w:val="Asuntodelcomentario"/>
    <w:rsid w:val="00436D1F"/>
    <w:rPr>
      <w:b/>
      <w:bCs/>
      <w:lang w:eastAsia="es-ES"/>
    </w:rPr>
  </w:style>
  <w:style w:type="paragraph" w:styleId="Textodeglobo">
    <w:name w:val="Balloon Text"/>
    <w:basedOn w:val="Normal"/>
    <w:link w:val="TextodegloboCar"/>
    <w:rsid w:val="00436D1F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rsid w:val="00436D1F"/>
    <w:rPr>
      <w:rFonts w:ascii="Segoe UI" w:hAnsi="Segoe UI" w:cs="Segoe UI"/>
      <w:sz w:val="18"/>
      <w:szCs w:val="18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881</Words>
  <Characters>4849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CENTRO ESTATAL DE LA TRANSFUSION SANGUINEA</Company>
  <LinksUpToDate>false</LinksUpToDate>
  <CharactersWithSpaces>5719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banco de sangre</dc:creator>
  <cp:lastModifiedBy>Licitaciones.SG</cp:lastModifiedBy>
  <cp:revision>3</cp:revision>
  <cp:lastPrinted>2016-10-24T16:26:00Z</cp:lastPrinted>
  <dcterms:created xsi:type="dcterms:W3CDTF">2022-02-21T20:03:00Z</dcterms:created>
  <dcterms:modified xsi:type="dcterms:W3CDTF">2022-02-22T22:16:00Z</dcterms:modified>
</cp:coreProperties>
</file>